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4EA" w:rsidRDefault="00DD14EA" w:rsidP="00A04123">
      <w:pPr>
        <w:spacing w:before="60" w:after="60"/>
      </w:pPr>
      <w:bookmarkStart w:id="0" w:name="_GoBack"/>
      <w:bookmarkEnd w:id="0"/>
    </w:p>
    <w:tbl>
      <w:tblPr>
        <w:tblW w:w="0" w:type="auto"/>
        <w:tblInd w:w="1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4500"/>
      </w:tblGrid>
      <w:tr w:rsidR="006122D4" w:rsidRPr="00376CA0" w:rsidTr="003044C9">
        <w:tc>
          <w:tcPr>
            <w:tcW w:w="2036" w:type="dxa"/>
          </w:tcPr>
          <w:p w:rsidR="006122D4" w:rsidRPr="00376CA0" w:rsidRDefault="006122D4" w:rsidP="003044C9">
            <w:pPr>
              <w:rPr>
                <w:rFonts w:ascii="Arial" w:hAnsi="Arial" w:cs="Arial"/>
                <w:sz w:val="20"/>
                <w:szCs w:val="20"/>
              </w:rPr>
            </w:pPr>
            <w:r w:rsidRPr="00376CA0">
              <w:rPr>
                <w:rFonts w:ascii="Arial" w:hAnsi="Arial" w:cs="Arial"/>
                <w:sz w:val="20"/>
                <w:szCs w:val="20"/>
              </w:rPr>
              <w:t>Section</w:t>
            </w:r>
          </w:p>
        </w:tc>
        <w:tc>
          <w:tcPr>
            <w:tcW w:w="4500" w:type="dxa"/>
          </w:tcPr>
          <w:p w:rsidR="006122D4" w:rsidRPr="00376CA0" w:rsidRDefault="006122D4" w:rsidP="00FD1F12">
            <w:pPr>
              <w:rPr>
                <w:rFonts w:ascii="Arial" w:hAnsi="Arial" w:cs="Arial"/>
                <w:sz w:val="20"/>
                <w:szCs w:val="20"/>
              </w:rPr>
            </w:pPr>
            <w:r w:rsidRPr="00376CA0">
              <w:rPr>
                <w:rFonts w:ascii="Arial" w:hAnsi="Arial" w:cs="Arial"/>
                <w:sz w:val="20"/>
                <w:szCs w:val="20"/>
              </w:rPr>
              <w:t xml:space="preserve">Client Eligibility </w:t>
            </w:r>
            <w:r w:rsidR="00FD1F12">
              <w:rPr>
                <w:rFonts w:ascii="Arial" w:hAnsi="Arial" w:cs="Arial"/>
                <w:sz w:val="20"/>
                <w:szCs w:val="20"/>
              </w:rPr>
              <w:t>Policy</w:t>
            </w:r>
          </w:p>
        </w:tc>
      </w:tr>
      <w:tr w:rsidR="006122D4" w:rsidRPr="00376CA0" w:rsidTr="003044C9">
        <w:tc>
          <w:tcPr>
            <w:tcW w:w="2036" w:type="dxa"/>
          </w:tcPr>
          <w:p w:rsidR="006122D4" w:rsidRPr="00376CA0" w:rsidRDefault="006122D4" w:rsidP="003044C9">
            <w:pPr>
              <w:rPr>
                <w:rFonts w:ascii="Arial" w:hAnsi="Arial" w:cs="Arial"/>
                <w:sz w:val="20"/>
                <w:szCs w:val="20"/>
              </w:rPr>
            </w:pPr>
            <w:r w:rsidRPr="00376CA0">
              <w:rPr>
                <w:rFonts w:ascii="Arial" w:hAnsi="Arial" w:cs="Arial"/>
                <w:sz w:val="20"/>
                <w:szCs w:val="20"/>
              </w:rPr>
              <w:t>Policy #</w:t>
            </w:r>
          </w:p>
        </w:tc>
        <w:tc>
          <w:tcPr>
            <w:tcW w:w="4500" w:type="dxa"/>
          </w:tcPr>
          <w:p w:rsidR="006122D4" w:rsidRPr="00376CA0" w:rsidRDefault="006122D4" w:rsidP="003044C9">
            <w:pPr>
              <w:rPr>
                <w:rFonts w:ascii="Arial" w:hAnsi="Arial" w:cs="Arial"/>
                <w:sz w:val="20"/>
                <w:szCs w:val="20"/>
              </w:rPr>
            </w:pPr>
            <w:r w:rsidRPr="00376CA0">
              <w:rPr>
                <w:rFonts w:ascii="Arial" w:hAnsi="Arial" w:cs="Arial"/>
                <w:sz w:val="20"/>
                <w:szCs w:val="20"/>
              </w:rPr>
              <w:t>AR100.01</w:t>
            </w:r>
          </w:p>
        </w:tc>
      </w:tr>
      <w:tr w:rsidR="006122D4" w:rsidRPr="00376CA0" w:rsidTr="003044C9">
        <w:tc>
          <w:tcPr>
            <w:tcW w:w="2036" w:type="dxa"/>
          </w:tcPr>
          <w:p w:rsidR="006122D4" w:rsidRPr="00376CA0" w:rsidRDefault="006122D4" w:rsidP="003044C9">
            <w:pPr>
              <w:rPr>
                <w:rFonts w:ascii="Arial" w:hAnsi="Arial" w:cs="Arial"/>
                <w:sz w:val="20"/>
                <w:szCs w:val="20"/>
              </w:rPr>
            </w:pPr>
            <w:r w:rsidRPr="00376CA0">
              <w:rPr>
                <w:rFonts w:ascii="Arial" w:hAnsi="Arial" w:cs="Arial"/>
                <w:sz w:val="20"/>
                <w:szCs w:val="20"/>
              </w:rPr>
              <w:t>Effective Date</w:t>
            </w:r>
          </w:p>
        </w:tc>
        <w:tc>
          <w:tcPr>
            <w:tcW w:w="4500" w:type="dxa"/>
          </w:tcPr>
          <w:p w:rsidR="006122D4" w:rsidRPr="00376CA0" w:rsidRDefault="00DE21E2" w:rsidP="003044C9">
            <w:pPr>
              <w:rPr>
                <w:rFonts w:ascii="Arial" w:hAnsi="Arial" w:cs="Arial"/>
                <w:sz w:val="20"/>
                <w:szCs w:val="20"/>
              </w:rPr>
            </w:pPr>
            <w:r>
              <w:rPr>
                <w:rFonts w:ascii="Arial" w:hAnsi="Arial" w:cs="Arial"/>
                <w:sz w:val="20"/>
                <w:szCs w:val="20"/>
              </w:rPr>
              <w:t>1/09/14</w:t>
            </w:r>
          </w:p>
        </w:tc>
      </w:tr>
      <w:tr w:rsidR="006122D4" w:rsidRPr="00376CA0" w:rsidTr="003044C9">
        <w:tc>
          <w:tcPr>
            <w:tcW w:w="2036" w:type="dxa"/>
          </w:tcPr>
          <w:p w:rsidR="006122D4" w:rsidRPr="00376CA0" w:rsidRDefault="006122D4" w:rsidP="003044C9">
            <w:pPr>
              <w:rPr>
                <w:rFonts w:ascii="Arial" w:hAnsi="Arial" w:cs="Arial"/>
                <w:sz w:val="20"/>
                <w:szCs w:val="20"/>
              </w:rPr>
            </w:pPr>
            <w:r w:rsidRPr="00376CA0">
              <w:rPr>
                <w:rFonts w:ascii="Arial" w:hAnsi="Arial" w:cs="Arial"/>
                <w:sz w:val="20"/>
                <w:szCs w:val="20"/>
              </w:rPr>
              <w:t>Revision(s)</w:t>
            </w:r>
          </w:p>
        </w:tc>
        <w:tc>
          <w:tcPr>
            <w:tcW w:w="4500" w:type="dxa"/>
          </w:tcPr>
          <w:p w:rsidR="006122D4" w:rsidRPr="00376CA0" w:rsidRDefault="006122D4" w:rsidP="003044C9">
            <w:pPr>
              <w:rPr>
                <w:rFonts w:ascii="Arial" w:hAnsi="Arial" w:cs="Arial"/>
                <w:sz w:val="20"/>
                <w:szCs w:val="20"/>
              </w:rPr>
            </w:pPr>
            <w:r>
              <w:rPr>
                <w:rFonts w:ascii="Arial" w:hAnsi="Arial" w:cs="Arial"/>
                <w:sz w:val="20"/>
                <w:szCs w:val="20"/>
              </w:rPr>
              <w:t>4/25/11, 7/13/11</w:t>
            </w:r>
            <w:r w:rsidR="00655975">
              <w:rPr>
                <w:rFonts w:ascii="Arial" w:hAnsi="Arial" w:cs="Arial"/>
                <w:sz w:val="20"/>
                <w:szCs w:val="20"/>
              </w:rPr>
              <w:t>, 1/09/14</w:t>
            </w:r>
          </w:p>
        </w:tc>
      </w:tr>
    </w:tbl>
    <w:p w:rsidR="006122D4" w:rsidRDefault="006122D4" w:rsidP="006122D4">
      <w:pPr>
        <w:rPr>
          <w:szCs w:val="20"/>
        </w:rPr>
      </w:pPr>
    </w:p>
    <w:p w:rsidR="006122D4" w:rsidRPr="00C76E12" w:rsidRDefault="006122D4" w:rsidP="006122D4">
      <w:pPr>
        <w:tabs>
          <w:tab w:val="left" w:pos="1500"/>
        </w:tabs>
        <w:rPr>
          <w:rFonts w:ascii="Arial" w:hAnsi="Arial" w:cs="Arial"/>
          <w:b/>
          <w:sz w:val="20"/>
          <w:szCs w:val="20"/>
        </w:rPr>
      </w:pPr>
      <w:r w:rsidRPr="00C76E12">
        <w:rPr>
          <w:rFonts w:ascii="Arial" w:hAnsi="Arial" w:cs="Arial"/>
          <w:b/>
          <w:sz w:val="20"/>
          <w:szCs w:val="20"/>
        </w:rPr>
        <w:t>PURPOSE</w:t>
      </w:r>
      <w:r>
        <w:rPr>
          <w:rFonts w:ascii="Arial" w:hAnsi="Arial" w:cs="Arial"/>
          <w:b/>
          <w:sz w:val="20"/>
          <w:szCs w:val="20"/>
        </w:rPr>
        <w:tab/>
      </w:r>
    </w:p>
    <w:p w:rsidR="006122D4" w:rsidRPr="00C76E12" w:rsidRDefault="006122D4" w:rsidP="006122D4">
      <w:pPr>
        <w:jc w:val="both"/>
        <w:rPr>
          <w:rFonts w:ascii="Arial" w:hAnsi="Arial" w:cs="Arial"/>
          <w:sz w:val="20"/>
          <w:szCs w:val="20"/>
        </w:rPr>
      </w:pPr>
      <w:r w:rsidRPr="00C76E12">
        <w:rPr>
          <w:rFonts w:ascii="Arial" w:hAnsi="Arial" w:cs="Arial"/>
          <w:sz w:val="20"/>
          <w:szCs w:val="20"/>
        </w:rPr>
        <w:t xml:space="preserve">The purpose of this policy is to ensure all </w:t>
      </w:r>
      <w:r>
        <w:rPr>
          <w:rFonts w:ascii="Arial" w:hAnsi="Arial" w:cs="Arial"/>
          <w:sz w:val="20"/>
          <w:szCs w:val="20"/>
        </w:rPr>
        <w:t xml:space="preserve">eligible </w:t>
      </w:r>
      <w:r w:rsidRPr="00C76E12">
        <w:rPr>
          <w:rFonts w:ascii="Arial" w:hAnsi="Arial" w:cs="Arial"/>
          <w:sz w:val="20"/>
          <w:szCs w:val="20"/>
        </w:rPr>
        <w:t>individuals seeking food assistance are being helped.  This is to serve as a guide to assist with determining eligibility.  This policy is being implemented by Second Harvest Food Bank</w:t>
      </w:r>
      <w:r>
        <w:rPr>
          <w:rFonts w:ascii="Arial" w:hAnsi="Arial" w:cs="Arial"/>
          <w:sz w:val="20"/>
          <w:szCs w:val="20"/>
        </w:rPr>
        <w:t xml:space="preserve"> </w:t>
      </w:r>
      <w:r w:rsidRPr="00C76E12">
        <w:rPr>
          <w:rFonts w:ascii="Arial" w:hAnsi="Arial" w:cs="Arial"/>
          <w:sz w:val="20"/>
          <w:szCs w:val="20"/>
        </w:rPr>
        <w:t>(also referred to as “</w:t>
      </w:r>
      <w:r>
        <w:rPr>
          <w:rFonts w:ascii="Arial" w:hAnsi="Arial" w:cs="Arial"/>
          <w:sz w:val="20"/>
          <w:szCs w:val="20"/>
        </w:rPr>
        <w:t>SHFB</w:t>
      </w:r>
      <w:r w:rsidRPr="00C76E12">
        <w:rPr>
          <w:rFonts w:ascii="Arial" w:hAnsi="Arial" w:cs="Arial"/>
          <w:sz w:val="20"/>
          <w:szCs w:val="20"/>
        </w:rPr>
        <w:t xml:space="preserve">”).  </w:t>
      </w:r>
    </w:p>
    <w:p w:rsidR="006122D4" w:rsidRPr="00C76E12" w:rsidRDefault="006122D4" w:rsidP="006122D4">
      <w:pPr>
        <w:jc w:val="both"/>
        <w:rPr>
          <w:rFonts w:ascii="Arial" w:hAnsi="Arial" w:cs="Arial"/>
          <w:sz w:val="20"/>
          <w:szCs w:val="20"/>
        </w:rPr>
      </w:pPr>
    </w:p>
    <w:p w:rsidR="006122D4" w:rsidRPr="00C76E12" w:rsidRDefault="006122D4" w:rsidP="006122D4">
      <w:pPr>
        <w:jc w:val="both"/>
        <w:rPr>
          <w:rFonts w:ascii="Arial" w:hAnsi="Arial" w:cs="Arial"/>
          <w:b/>
          <w:sz w:val="20"/>
          <w:szCs w:val="20"/>
        </w:rPr>
      </w:pPr>
      <w:r w:rsidRPr="00C76E12">
        <w:rPr>
          <w:rFonts w:ascii="Arial" w:hAnsi="Arial" w:cs="Arial"/>
          <w:b/>
          <w:sz w:val="20"/>
          <w:szCs w:val="20"/>
        </w:rPr>
        <w:t>APPLICABILITY</w:t>
      </w:r>
    </w:p>
    <w:p w:rsidR="006122D4" w:rsidRPr="00C76E12" w:rsidRDefault="006122D4" w:rsidP="006122D4">
      <w:pPr>
        <w:jc w:val="both"/>
        <w:rPr>
          <w:rFonts w:ascii="Arial" w:hAnsi="Arial" w:cs="Arial"/>
          <w:sz w:val="20"/>
          <w:szCs w:val="20"/>
        </w:rPr>
      </w:pPr>
      <w:r w:rsidRPr="00C76E12">
        <w:rPr>
          <w:rFonts w:ascii="Arial" w:hAnsi="Arial" w:cs="Arial"/>
          <w:sz w:val="20"/>
          <w:szCs w:val="20"/>
        </w:rPr>
        <w:t xml:space="preserve">This policy is applicable to all </w:t>
      </w:r>
      <w:r>
        <w:rPr>
          <w:rFonts w:ascii="Arial" w:hAnsi="Arial" w:cs="Arial"/>
          <w:sz w:val="20"/>
          <w:szCs w:val="20"/>
        </w:rPr>
        <w:t>Partner</w:t>
      </w:r>
      <w:r w:rsidRPr="00C76E12">
        <w:rPr>
          <w:rFonts w:ascii="Arial" w:hAnsi="Arial" w:cs="Arial"/>
          <w:sz w:val="20"/>
          <w:szCs w:val="20"/>
        </w:rPr>
        <w:t xml:space="preserve"> Agencies of </w:t>
      </w:r>
      <w:r>
        <w:rPr>
          <w:rFonts w:ascii="Arial" w:hAnsi="Arial" w:cs="Arial"/>
          <w:sz w:val="20"/>
          <w:szCs w:val="20"/>
        </w:rPr>
        <w:t>SHFB</w:t>
      </w:r>
      <w:r w:rsidRPr="00C76E12">
        <w:rPr>
          <w:rFonts w:ascii="Arial" w:hAnsi="Arial" w:cs="Arial"/>
          <w:sz w:val="20"/>
          <w:szCs w:val="20"/>
        </w:rPr>
        <w:t>.</w:t>
      </w:r>
    </w:p>
    <w:p w:rsidR="006122D4" w:rsidRPr="00C76E12" w:rsidRDefault="006122D4" w:rsidP="006122D4">
      <w:pPr>
        <w:rPr>
          <w:rFonts w:ascii="Arial" w:hAnsi="Arial" w:cs="Arial"/>
          <w:sz w:val="20"/>
          <w:szCs w:val="20"/>
        </w:rPr>
      </w:pPr>
    </w:p>
    <w:p w:rsidR="006122D4" w:rsidRPr="00C76E12" w:rsidRDefault="006122D4" w:rsidP="006122D4">
      <w:pPr>
        <w:rPr>
          <w:rFonts w:ascii="Arial" w:hAnsi="Arial" w:cs="Arial"/>
          <w:b/>
          <w:sz w:val="20"/>
          <w:szCs w:val="20"/>
        </w:rPr>
      </w:pPr>
      <w:r w:rsidRPr="00C76E12">
        <w:rPr>
          <w:rFonts w:ascii="Arial" w:hAnsi="Arial" w:cs="Arial"/>
          <w:b/>
          <w:sz w:val="20"/>
          <w:szCs w:val="20"/>
        </w:rPr>
        <w:t>RESPONSI</w:t>
      </w:r>
      <w:r>
        <w:rPr>
          <w:rFonts w:ascii="Arial" w:hAnsi="Arial" w:cs="Arial"/>
          <w:b/>
          <w:sz w:val="20"/>
          <w:szCs w:val="20"/>
        </w:rPr>
        <w:t>B</w:t>
      </w:r>
      <w:r w:rsidRPr="00C76E12">
        <w:rPr>
          <w:rFonts w:ascii="Arial" w:hAnsi="Arial" w:cs="Arial"/>
          <w:b/>
          <w:sz w:val="20"/>
          <w:szCs w:val="20"/>
        </w:rPr>
        <w:t>ILITY</w:t>
      </w:r>
    </w:p>
    <w:p w:rsidR="006122D4" w:rsidRPr="00C76E12" w:rsidRDefault="006122D4" w:rsidP="006122D4">
      <w:pPr>
        <w:numPr>
          <w:ilvl w:val="0"/>
          <w:numId w:val="10"/>
        </w:numPr>
        <w:rPr>
          <w:rFonts w:ascii="Arial" w:hAnsi="Arial" w:cs="Arial"/>
          <w:b/>
          <w:sz w:val="20"/>
          <w:szCs w:val="20"/>
        </w:rPr>
      </w:pPr>
      <w:r>
        <w:rPr>
          <w:rFonts w:ascii="Arial" w:hAnsi="Arial" w:cs="Arial"/>
          <w:b/>
          <w:sz w:val="20"/>
          <w:szCs w:val="20"/>
        </w:rPr>
        <w:t>Partner</w:t>
      </w:r>
      <w:r w:rsidRPr="00C76E12">
        <w:rPr>
          <w:rFonts w:ascii="Arial" w:hAnsi="Arial" w:cs="Arial"/>
          <w:b/>
          <w:sz w:val="20"/>
          <w:szCs w:val="20"/>
        </w:rPr>
        <w:t xml:space="preserve"> Agencies </w:t>
      </w:r>
      <w:r w:rsidRPr="00C76E12">
        <w:rPr>
          <w:rFonts w:ascii="Arial" w:hAnsi="Arial" w:cs="Arial"/>
          <w:sz w:val="20"/>
          <w:szCs w:val="20"/>
        </w:rPr>
        <w:t>are responsible for:</w:t>
      </w:r>
    </w:p>
    <w:p w:rsidR="006122D4" w:rsidRPr="00C76E12" w:rsidRDefault="006122D4" w:rsidP="006122D4">
      <w:pPr>
        <w:numPr>
          <w:ilvl w:val="1"/>
          <w:numId w:val="10"/>
        </w:numPr>
        <w:rPr>
          <w:rFonts w:ascii="Arial" w:hAnsi="Arial" w:cs="Arial"/>
          <w:sz w:val="20"/>
          <w:szCs w:val="20"/>
        </w:rPr>
      </w:pPr>
      <w:r w:rsidRPr="00C76E12">
        <w:rPr>
          <w:rFonts w:ascii="Arial" w:hAnsi="Arial" w:cs="Arial"/>
          <w:sz w:val="20"/>
          <w:szCs w:val="20"/>
        </w:rPr>
        <w:t xml:space="preserve">Completing a Declaratory Statement of Eligibility (client application) on all clients utilizing </w:t>
      </w:r>
      <w:r>
        <w:rPr>
          <w:rFonts w:ascii="Arial" w:hAnsi="Arial" w:cs="Arial"/>
          <w:sz w:val="20"/>
          <w:szCs w:val="20"/>
        </w:rPr>
        <w:t>SHFB</w:t>
      </w:r>
      <w:r w:rsidRPr="00C76E12">
        <w:rPr>
          <w:rFonts w:ascii="Arial" w:hAnsi="Arial" w:cs="Arial"/>
          <w:sz w:val="20"/>
          <w:szCs w:val="20"/>
        </w:rPr>
        <w:t>’s food products</w:t>
      </w:r>
    </w:p>
    <w:p w:rsidR="006122D4" w:rsidRPr="00C76E12" w:rsidRDefault="006122D4" w:rsidP="006122D4">
      <w:pPr>
        <w:numPr>
          <w:ilvl w:val="1"/>
          <w:numId w:val="10"/>
        </w:numPr>
        <w:rPr>
          <w:rFonts w:ascii="Arial" w:hAnsi="Arial" w:cs="Arial"/>
          <w:sz w:val="20"/>
          <w:szCs w:val="20"/>
        </w:rPr>
      </w:pPr>
      <w:r w:rsidRPr="00C76E12">
        <w:rPr>
          <w:rFonts w:ascii="Arial" w:hAnsi="Arial" w:cs="Arial"/>
          <w:sz w:val="20"/>
          <w:szCs w:val="20"/>
        </w:rPr>
        <w:t xml:space="preserve">Verify that client is a resident of the parish listed.  The following are </w:t>
      </w:r>
      <w:r w:rsidR="006F0ADB">
        <w:rPr>
          <w:rFonts w:ascii="Arial" w:hAnsi="Arial" w:cs="Arial"/>
          <w:sz w:val="20"/>
          <w:szCs w:val="20"/>
        </w:rPr>
        <w:t>required</w:t>
      </w:r>
      <w:r w:rsidRPr="00C76E12">
        <w:rPr>
          <w:rFonts w:ascii="Arial" w:hAnsi="Arial" w:cs="Arial"/>
          <w:sz w:val="20"/>
          <w:szCs w:val="20"/>
        </w:rPr>
        <w:t xml:space="preserve"> for verifying proof of residency:</w:t>
      </w:r>
    </w:p>
    <w:p w:rsidR="00655975" w:rsidRPr="00C76E12" w:rsidRDefault="00DA2189" w:rsidP="00655975">
      <w:pPr>
        <w:numPr>
          <w:ilvl w:val="2"/>
          <w:numId w:val="10"/>
        </w:numPr>
        <w:rPr>
          <w:rFonts w:ascii="Arial" w:hAnsi="Arial" w:cs="Arial"/>
          <w:sz w:val="20"/>
          <w:szCs w:val="20"/>
        </w:rPr>
      </w:pPr>
      <w:r>
        <w:rPr>
          <w:rFonts w:ascii="Arial" w:hAnsi="Arial" w:cs="Arial"/>
          <w:sz w:val="20"/>
          <w:szCs w:val="20"/>
        </w:rPr>
        <w:t xml:space="preserve">A Picture ID, i.e., </w:t>
      </w:r>
      <w:r w:rsidR="00655975" w:rsidRPr="00C76E12">
        <w:rPr>
          <w:rFonts w:ascii="Arial" w:hAnsi="Arial" w:cs="Arial"/>
          <w:sz w:val="20"/>
          <w:szCs w:val="20"/>
        </w:rPr>
        <w:t>Driver’s License</w:t>
      </w:r>
      <w:r>
        <w:rPr>
          <w:rFonts w:ascii="Arial" w:hAnsi="Arial" w:cs="Arial"/>
          <w:sz w:val="20"/>
          <w:szCs w:val="20"/>
        </w:rPr>
        <w:t xml:space="preserve">, school, passport </w:t>
      </w:r>
      <w:r w:rsidR="00655975">
        <w:rPr>
          <w:rFonts w:ascii="Arial" w:hAnsi="Arial" w:cs="Arial"/>
          <w:sz w:val="20"/>
          <w:szCs w:val="20"/>
        </w:rPr>
        <w:t xml:space="preserve">and </w:t>
      </w:r>
      <w:r>
        <w:rPr>
          <w:rFonts w:ascii="Arial" w:hAnsi="Arial" w:cs="Arial"/>
          <w:sz w:val="20"/>
          <w:szCs w:val="20"/>
        </w:rPr>
        <w:t>a</w:t>
      </w:r>
    </w:p>
    <w:p w:rsidR="00DA2189" w:rsidRDefault="00655975" w:rsidP="00E92CF9">
      <w:pPr>
        <w:numPr>
          <w:ilvl w:val="2"/>
          <w:numId w:val="10"/>
        </w:numPr>
        <w:rPr>
          <w:rFonts w:ascii="Arial" w:hAnsi="Arial" w:cs="Arial"/>
          <w:sz w:val="20"/>
          <w:szCs w:val="20"/>
        </w:rPr>
      </w:pPr>
      <w:r>
        <w:rPr>
          <w:rFonts w:ascii="Arial" w:hAnsi="Arial" w:cs="Arial"/>
          <w:sz w:val="20"/>
          <w:szCs w:val="20"/>
        </w:rPr>
        <w:t xml:space="preserve">Current </w:t>
      </w:r>
      <w:r w:rsidR="006122D4" w:rsidRPr="00350246">
        <w:rPr>
          <w:rFonts w:ascii="Arial" w:hAnsi="Arial" w:cs="Arial"/>
          <w:sz w:val="20"/>
          <w:szCs w:val="20"/>
        </w:rPr>
        <w:t>Lease</w:t>
      </w:r>
      <w:r w:rsidR="00DA2189">
        <w:rPr>
          <w:rFonts w:ascii="Arial" w:hAnsi="Arial" w:cs="Arial"/>
          <w:sz w:val="20"/>
          <w:szCs w:val="20"/>
        </w:rPr>
        <w:t xml:space="preserve"> and current </w:t>
      </w:r>
      <w:r w:rsidR="00DA2189" w:rsidRPr="00655975">
        <w:rPr>
          <w:rFonts w:ascii="Arial" w:hAnsi="Arial" w:cs="Arial"/>
          <w:sz w:val="20"/>
          <w:szCs w:val="20"/>
        </w:rPr>
        <w:t>rent receipt</w:t>
      </w:r>
      <w:r w:rsidR="0076495B">
        <w:rPr>
          <w:rFonts w:ascii="Arial" w:hAnsi="Arial" w:cs="Arial"/>
          <w:sz w:val="20"/>
          <w:szCs w:val="20"/>
        </w:rPr>
        <w:t xml:space="preserve"> or</w:t>
      </w:r>
    </w:p>
    <w:p w:rsidR="006122D4" w:rsidRPr="00350246" w:rsidRDefault="00DA2189" w:rsidP="00E92CF9">
      <w:pPr>
        <w:numPr>
          <w:ilvl w:val="2"/>
          <w:numId w:val="10"/>
        </w:numPr>
        <w:rPr>
          <w:rFonts w:ascii="Arial" w:hAnsi="Arial" w:cs="Arial"/>
          <w:sz w:val="20"/>
          <w:szCs w:val="20"/>
        </w:rPr>
      </w:pPr>
      <w:r w:rsidRPr="00350246">
        <w:rPr>
          <w:rFonts w:ascii="Arial" w:hAnsi="Arial" w:cs="Arial"/>
          <w:sz w:val="20"/>
          <w:szCs w:val="20"/>
        </w:rPr>
        <w:t>Utility</w:t>
      </w:r>
      <w:r w:rsidR="006122D4" w:rsidRPr="00350246">
        <w:rPr>
          <w:rFonts w:ascii="Arial" w:hAnsi="Arial" w:cs="Arial"/>
          <w:sz w:val="20"/>
          <w:szCs w:val="20"/>
        </w:rPr>
        <w:t xml:space="preserve"> </w:t>
      </w:r>
      <w:r>
        <w:rPr>
          <w:rFonts w:ascii="Arial" w:hAnsi="Arial" w:cs="Arial"/>
          <w:sz w:val="20"/>
          <w:szCs w:val="20"/>
        </w:rPr>
        <w:t>B</w:t>
      </w:r>
      <w:r w:rsidR="006122D4" w:rsidRPr="00350246">
        <w:rPr>
          <w:rFonts w:ascii="Arial" w:hAnsi="Arial" w:cs="Arial"/>
          <w:sz w:val="20"/>
          <w:szCs w:val="20"/>
        </w:rPr>
        <w:t>ill</w:t>
      </w:r>
      <w:r w:rsidR="00D208C5">
        <w:rPr>
          <w:rFonts w:ascii="Arial" w:hAnsi="Arial" w:cs="Arial"/>
          <w:sz w:val="20"/>
          <w:szCs w:val="20"/>
        </w:rPr>
        <w:t xml:space="preserve"> </w:t>
      </w:r>
      <w:r w:rsidR="00D208C5" w:rsidRPr="00DE6E55">
        <w:rPr>
          <w:rFonts w:ascii="Arial" w:hAnsi="Arial" w:cs="Arial"/>
          <w:sz w:val="20"/>
          <w:szCs w:val="20"/>
        </w:rPr>
        <w:t>(Entergy or Water)</w:t>
      </w:r>
    </w:p>
    <w:p w:rsidR="006122D4" w:rsidRPr="00350246" w:rsidRDefault="00655975" w:rsidP="00655975">
      <w:pPr>
        <w:numPr>
          <w:ilvl w:val="1"/>
          <w:numId w:val="10"/>
        </w:numPr>
        <w:rPr>
          <w:rFonts w:ascii="Arial" w:hAnsi="Arial" w:cs="Arial"/>
          <w:sz w:val="20"/>
          <w:szCs w:val="20"/>
        </w:rPr>
      </w:pPr>
      <w:r>
        <w:rPr>
          <w:rFonts w:ascii="Arial" w:hAnsi="Arial" w:cs="Arial"/>
          <w:sz w:val="20"/>
          <w:szCs w:val="20"/>
        </w:rPr>
        <w:t>C</w:t>
      </w:r>
      <w:r w:rsidR="006122D4" w:rsidRPr="00C76E12">
        <w:rPr>
          <w:rFonts w:ascii="Arial" w:hAnsi="Arial" w:cs="Arial"/>
          <w:sz w:val="20"/>
          <w:szCs w:val="20"/>
        </w:rPr>
        <w:t xml:space="preserve">lient </w:t>
      </w:r>
      <w:r>
        <w:rPr>
          <w:rFonts w:ascii="Arial" w:hAnsi="Arial" w:cs="Arial"/>
          <w:sz w:val="20"/>
          <w:szCs w:val="20"/>
        </w:rPr>
        <w:t xml:space="preserve">can self-declare </w:t>
      </w:r>
      <w:r w:rsidR="006122D4" w:rsidRPr="00C76E12">
        <w:rPr>
          <w:rFonts w:ascii="Arial" w:hAnsi="Arial" w:cs="Arial"/>
          <w:sz w:val="20"/>
          <w:szCs w:val="20"/>
        </w:rPr>
        <w:t xml:space="preserve">income.  </w:t>
      </w:r>
      <w:bookmarkStart w:id="1" w:name="OLE_LINK1"/>
    </w:p>
    <w:bookmarkEnd w:id="1"/>
    <w:p w:rsidR="006122D4" w:rsidRPr="00C76E12" w:rsidRDefault="006122D4" w:rsidP="006122D4">
      <w:pPr>
        <w:numPr>
          <w:ilvl w:val="1"/>
          <w:numId w:val="10"/>
        </w:numPr>
        <w:rPr>
          <w:rFonts w:ascii="Arial" w:hAnsi="Arial" w:cs="Arial"/>
          <w:sz w:val="20"/>
          <w:szCs w:val="20"/>
        </w:rPr>
      </w:pPr>
      <w:r w:rsidRPr="00C76E12">
        <w:rPr>
          <w:rFonts w:ascii="Arial" w:hAnsi="Arial" w:cs="Arial"/>
          <w:sz w:val="20"/>
          <w:szCs w:val="20"/>
        </w:rPr>
        <w:t>Maintain a 10 file folder system</w:t>
      </w:r>
    </w:p>
    <w:p w:rsidR="006122D4" w:rsidRPr="00C76E12" w:rsidRDefault="006122D4" w:rsidP="006122D4">
      <w:pPr>
        <w:rPr>
          <w:rFonts w:ascii="Arial" w:hAnsi="Arial" w:cs="Arial"/>
          <w:sz w:val="20"/>
          <w:szCs w:val="20"/>
        </w:rPr>
      </w:pPr>
    </w:p>
    <w:p w:rsidR="006122D4" w:rsidRPr="00C76E12" w:rsidRDefault="006122D4" w:rsidP="006122D4">
      <w:pPr>
        <w:numPr>
          <w:ilvl w:val="0"/>
          <w:numId w:val="10"/>
        </w:numPr>
        <w:rPr>
          <w:rFonts w:ascii="Arial" w:hAnsi="Arial" w:cs="Arial"/>
          <w:sz w:val="20"/>
          <w:szCs w:val="20"/>
        </w:rPr>
      </w:pPr>
      <w:r w:rsidRPr="00C76E12">
        <w:rPr>
          <w:rFonts w:ascii="Arial" w:hAnsi="Arial" w:cs="Arial"/>
          <w:b/>
          <w:sz w:val="20"/>
          <w:szCs w:val="20"/>
        </w:rPr>
        <w:t>Agency Relations</w:t>
      </w:r>
      <w:r w:rsidRPr="00C76E12">
        <w:rPr>
          <w:rFonts w:ascii="Arial" w:hAnsi="Arial" w:cs="Arial"/>
          <w:sz w:val="20"/>
          <w:szCs w:val="20"/>
        </w:rPr>
        <w:t xml:space="preserve"> </w:t>
      </w:r>
      <w:r>
        <w:rPr>
          <w:rFonts w:ascii="Arial" w:hAnsi="Arial" w:cs="Arial"/>
          <w:sz w:val="20"/>
          <w:szCs w:val="20"/>
        </w:rPr>
        <w:t>is</w:t>
      </w:r>
      <w:r w:rsidRPr="00C76E12">
        <w:rPr>
          <w:rFonts w:ascii="Arial" w:hAnsi="Arial" w:cs="Arial"/>
          <w:sz w:val="20"/>
          <w:szCs w:val="20"/>
        </w:rPr>
        <w:t xml:space="preserve"> responsible for:</w:t>
      </w:r>
    </w:p>
    <w:p w:rsidR="006122D4" w:rsidRPr="00C76E12" w:rsidRDefault="006122D4" w:rsidP="006122D4">
      <w:pPr>
        <w:numPr>
          <w:ilvl w:val="1"/>
          <w:numId w:val="10"/>
        </w:numPr>
        <w:rPr>
          <w:rFonts w:ascii="Arial" w:hAnsi="Arial" w:cs="Arial"/>
          <w:sz w:val="20"/>
          <w:szCs w:val="20"/>
        </w:rPr>
      </w:pPr>
      <w:r w:rsidRPr="00C76E12">
        <w:rPr>
          <w:rFonts w:ascii="Arial" w:hAnsi="Arial" w:cs="Arial"/>
          <w:sz w:val="20"/>
          <w:szCs w:val="20"/>
        </w:rPr>
        <w:t xml:space="preserve">Monitoring </w:t>
      </w:r>
      <w:r>
        <w:rPr>
          <w:rFonts w:ascii="Arial" w:hAnsi="Arial" w:cs="Arial"/>
          <w:sz w:val="20"/>
          <w:szCs w:val="20"/>
        </w:rPr>
        <w:t>Partner</w:t>
      </w:r>
      <w:r w:rsidRPr="00C76E12">
        <w:rPr>
          <w:rFonts w:ascii="Arial" w:hAnsi="Arial" w:cs="Arial"/>
          <w:sz w:val="20"/>
          <w:szCs w:val="20"/>
        </w:rPr>
        <w:t xml:space="preserve"> agencies on an annual basis for compliance</w:t>
      </w:r>
    </w:p>
    <w:p w:rsidR="006122D4" w:rsidRPr="00C76E12" w:rsidRDefault="006122D4" w:rsidP="006122D4">
      <w:pPr>
        <w:numPr>
          <w:ilvl w:val="1"/>
          <w:numId w:val="10"/>
        </w:numPr>
        <w:rPr>
          <w:rFonts w:ascii="Arial" w:hAnsi="Arial" w:cs="Arial"/>
          <w:sz w:val="20"/>
          <w:szCs w:val="20"/>
        </w:rPr>
      </w:pPr>
      <w:r>
        <w:rPr>
          <w:rFonts w:ascii="Arial" w:hAnsi="Arial" w:cs="Arial"/>
          <w:sz w:val="20"/>
          <w:szCs w:val="20"/>
        </w:rPr>
        <w:t>Ensuring that a</w:t>
      </w:r>
      <w:r w:rsidRPr="00C76E12">
        <w:rPr>
          <w:rFonts w:ascii="Arial" w:hAnsi="Arial" w:cs="Arial"/>
          <w:sz w:val="20"/>
          <w:szCs w:val="20"/>
        </w:rPr>
        <w:t>gencies are maintaining the required 10 file folder system</w:t>
      </w:r>
    </w:p>
    <w:p w:rsidR="006122D4" w:rsidRPr="00C76E12" w:rsidRDefault="006122D4" w:rsidP="006122D4">
      <w:pPr>
        <w:rPr>
          <w:rFonts w:ascii="Arial" w:hAnsi="Arial" w:cs="Arial"/>
          <w:sz w:val="20"/>
          <w:szCs w:val="20"/>
        </w:rPr>
      </w:pPr>
    </w:p>
    <w:p w:rsidR="006122D4" w:rsidRPr="00C76E12" w:rsidRDefault="006122D4" w:rsidP="006122D4">
      <w:pPr>
        <w:rPr>
          <w:rFonts w:ascii="Arial" w:hAnsi="Arial" w:cs="Arial"/>
          <w:b/>
          <w:sz w:val="20"/>
          <w:szCs w:val="20"/>
        </w:rPr>
      </w:pPr>
      <w:r w:rsidRPr="00C76E12">
        <w:rPr>
          <w:rFonts w:ascii="Arial" w:hAnsi="Arial" w:cs="Arial"/>
          <w:b/>
          <w:sz w:val="20"/>
          <w:szCs w:val="20"/>
        </w:rPr>
        <w:t>Additional considerations</w:t>
      </w:r>
      <w:r>
        <w:rPr>
          <w:rFonts w:ascii="Arial" w:hAnsi="Arial" w:cs="Arial"/>
          <w:b/>
          <w:sz w:val="20"/>
          <w:szCs w:val="20"/>
        </w:rPr>
        <w:t xml:space="preserve">: </w:t>
      </w:r>
    </w:p>
    <w:p w:rsidR="006122D4" w:rsidRPr="00DE6E55" w:rsidRDefault="006122D4" w:rsidP="006122D4">
      <w:pPr>
        <w:numPr>
          <w:ilvl w:val="0"/>
          <w:numId w:val="12"/>
        </w:numPr>
        <w:jc w:val="both"/>
        <w:rPr>
          <w:rFonts w:ascii="Arial" w:hAnsi="Arial" w:cs="Arial"/>
          <w:sz w:val="20"/>
          <w:szCs w:val="20"/>
        </w:rPr>
      </w:pPr>
      <w:r w:rsidRPr="00DE6E55">
        <w:rPr>
          <w:rFonts w:ascii="Arial" w:hAnsi="Arial" w:cs="Arial"/>
          <w:sz w:val="20"/>
          <w:szCs w:val="20"/>
        </w:rPr>
        <w:t>Multiple families (2+) living at the same address will have to do the following:</w:t>
      </w:r>
    </w:p>
    <w:p w:rsidR="006122D4" w:rsidRPr="00DE6E55" w:rsidRDefault="006122D4" w:rsidP="006122D4">
      <w:pPr>
        <w:numPr>
          <w:ilvl w:val="0"/>
          <w:numId w:val="11"/>
        </w:numPr>
        <w:jc w:val="both"/>
        <w:rPr>
          <w:rFonts w:ascii="Arial" w:hAnsi="Arial" w:cs="Arial"/>
          <w:sz w:val="20"/>
          <w:szCs w:val="20"/>
        </w:rPr>
      </w:pPr>
      <w:r w:rsidRPr="00DE6E55">
        <w:rPr>
          <w:rFonts w:ascii="Arial" w:hAnsi="Arial" w:cs="Arial"/>
          <w:sz w:val="20"/>
          <w:szCs w:val="20"/>
        </w:rPr>
        <w:t xml:space="preserve">Each family will be able to apply as </w:t>
      </w:r>
      <w:r w:rsidR="00D208C5">
        <w:rPr>
          <w:rFonts w:ascii="Arial" w:hAnsi="Arial" w:cs="Arial"/>
          <w:sz w:val="20"/>
          <w:szCs w:val="20"/>
        </w:rPr>
        <w:t xml:space="preserve">an </w:t>
      </w:r>
      <w:r w:rsidRPr="00DE6E55">
        <w:rPr>
          <w:rFonts w:ascii="Arial" w:hAnsi="Arial" w:cs="Arial"/>
          <w:sz w:val="20"/>
          <w:szCs w:val="20"/>
        </w:rPr>
        <w:t>individual households</w:t>
      </w:r>
    </w:p>
    <w:p w:rsidR="00655975" w:rsidRDefault="006122D4" w:rsidP="006122D4">
      <w:pPr>
        <w:numPr>
          <w:ilvl w:val="0"/>
          <w:numId w:val="11"/>
        </w:numPr>
        <w:jc w:val="both"/>
        <w:rPr>
          <w:rFonts w:ascii="Arial" w:hAnsi="Arial" w:cs="Arial"/>
          <w:sz w:val="20"/>
          <w:szCs w:val="20"/>
        </w:rPr>
      </w:pPr>
      <w:r w:rsidRPr="00655975">
        <w:rPr>
          <w:rFonts w:ascii="Arial" w:hAnsi="Arial" w:cs="Arial"/>
          <w:sz w:val="20"/>
          <w:szCs w:val="20"/>
        </w:rPr>
        <w:t xml:space="preserve">Each family </w:t>
      </w:r>
      <w:r w:rsidR="00655975" w:rsidRPr="00655975">
        <w:rPr>
          <w:rFonts w:ascii="Arial" w:hAnsi="Arial" w:cs="Arial"/>
          <w:sz w:val="20"/>
          <w:szCs w:val="20"/>
        </w:rPr>
        <w:t>can self-declare their in</w:t>
      </w:r>
      <w:r w:rsidRPr="00655975">
        <w:rPr>
          <w:rFonts w:ascii="Arial" w:hAnsi="Arial" w:cs="Arial"/>
          <w:sz w:val="20"/>
          <w:szCs w:val="20"/>
        </w:rPr>
        <w:t>come</w:t>
      </w:r>
    </w:p>
    <w:p w:rsidR="006122D4" w:rsidRPr="00DA2189" w:rsidRDefault="006122D4" w:rsidP="006122D4">
      <w:pPr>
        <w:numPr>
          <w:ilvl w:val="0"/>
          <w:numId w:val="11"/>
        </w:numPr>
        <w:jc w:val="both"/>
        <w:rPr>
          <w:rFonts w:ascii="Arial" w:hAnsi="Arial" w:cs="Arial"/>
          <w:sz w:val="20"/>
          <w:szCs w:val="20"/>
        </w:rPr>
      </w:pPr>
      <w:r w:rsidRPr="00DA2189">
        <w:rPr>
          <w:rFonts w:ascii="Arial" w:hAnsi="Arial" w:cs="Arial"/>
          <w:sz w:val="20"/>
          <w:szCs w:val="20"/>
        </w:rPr>
        <w:t>Each family will hav</w:t>
      </w:r>
      <w:r w:rsidR="00DA2189" w:rsidRPr="00DA2189">
        <w:rPr>
          <w:rFonts w:ascii="Arial" w:hAnsi="Arial" w:cs="Arial"/>
          <w:sz w:val="20"/>
          <w:szCs w:val="20"/>
        </w:rPr>
        <w:t>e</w:t>
      </w:r>
      <w:r w:rsidR="0076495B">
        <w:rPr>
          <w:rFonts w:ascii="Arial" w:hAnsi="Arial" w:cs="Arial"/>
          <w:sz w:val="20"/>
          <w:szCs w:val="20"/>
        </w:rPr>
        <w:t xml:space="preserve"> to provide proof of residence a p</w:t>
      </w:r>
      <w:r w:rsidR="00DA2189" w:rsidRPr="00DA2189">
        <w:rPr>
          <w:rFonts w:ascii="Arial" w:hAnsi="Arial" w:cs="Arial"/>
          <w:sz w:val="20"/>
          <w:szCs w:val="20"/>
        </w:rPr>
        <w:t>icture ID, i.e., Driver’s License, school, passport and a Current Lease and current rent receipt</w:t>
      </w:r>
      <w:r w:rsidR="00655975" w:rsidRPr="00DA2189">
        <w:rPr>
          <w:rFonts w:ascii="Arial" w:hAnsi="Arial" w:cs="Arial"/>
          <w:sz w:val="20"/>
          <w:szCs w:val="20"/>
        </w:rPr>
        <w:t xml:space="preserve">, a </w:t>
      </w:r>
      <w:r w:rsidR="00DA2189">
        <w:rPr>
          <w:rFonts w:ascii="Arial" w:hAnsi="Arial" w:cs="Arial"/>
          <w:sz w:val="20"/>
          <w:szCs w:val="20"/>
        </w:rPr>
        <w:t>U</w:t>
      </w:r>
      <w:r w:rsidR="00655975" w:rsidRPr="00DA2189">
        <w:rPr>
          <w:rFonts w:ascii="Arial" w:hAnsi="Arial" w:cs="Arial"/>
          <w:sz w:val="20"/>
          <w:szCs w:val="20"/>
        </w:rPr>
        <w:t xml:space="preserve">tility </w:t>
      </w:r>
      <w:r w:rsidR="00DA2189">
        <w:rPr>
          <w:rFonts w:ascii="Arial" w:hAnsi="Arial" w:cs="Arial"/>
          <w:sz w:val="20"/>
          <w:szCs w:val="20"/>
        </w:rPr>
        <w:t>Bill (Entergy or Water)</w:t>
      </w:r>
    </w:p>
    <w:p w:rsidR="00E12E14" w:rsidRPr="00E12E14" w:rsidRDefault="006122D4" w:rsidP="00E12E14">
      <w:pPr>
        <w:numPr>
          <w:ilvl w:val="0"/>
          <w:numId w:val="11"/>
        </w:numPr>
        <w:jc w:val="both"/>
        <w:rPr>
          <w:rFonts w:ascii="Arial" w:hAnsi="Arial" w:cs="Arial"/>
          <w:sz w:val="20"/>
          <w:szCs w:val="20"/>
        </w:rPr>
      </w:pPr>
      <w:r w:rsidRPr="00DE6E55">
        <w:rPr>
          <w:rFonts w:ascii="Arial" w:hAnsi="Arial" w:cs="Arial"/>
          <w:sz w:val="20"/>
          <w:szCs w:val="20"/>
        </w:rPr>
        <w:t xml:space="preserve">If one family receives SNAP benefits they will automatically qualify.  If the other families do not receive SNAP, SSI or TANF benefits; they will have to apply based on their income.  </w:t>
      </w:r>
    </w:p>
    <w:p w:rsidR="006122D4" w:rsidRDefault="006122D4" w:rsidP="006122D4">
      <w:pPr>
        <w:numPr>
          <w:ilvl w:val="0"/>
          <w:numId w:val="12"/>
        </w:numPr>
        <w:rPr>
          <w:rFonts w:ascii="Arial" w:hAnsi="Arial" w:cs="Arial"/>
          <w:sz w:val="20"/>
          <w:szCs w:val="20"/>
        </w:rPr>
      </w:pPr>
      <w:r w:rsidRPr="00DE6E55">
        <w:rPr>
          <w:rFonts w:ascii="Arial" w:hAnsi="Arial" w:cs="Arial"/>
          <w:sz w:val="20"/>
          <w:szCs w:val="20"/>
        </w:rPr>
        <w:t>Individuals on a student visa should complete the Declaration of Income form or have the school submit a statement on the school’s letterhead.</w:t>
      </w:r>
    </w:p>
    <w:p w:rsidR="006122D4" w:rsidRPr="00DE6E55" w:rsidRDefault="006122D4" w:rsidP="006122D4">
      <w:pPr>
        <w:numPr>
          <w:ilvl w:val="0"/>
          <w:numId w:val="12"/>
        </w:numPr>
        <w:rPr>
          <w:rFonts w:ascii="Arial" w:hAnsi="Arial" w:cs="Arial"/>
          <w:sz w:val="20"/>
          <w:szCs w:val="20"/>
        </w:rPr>
      </w:pPr>
      <w:r w:rsidRPr="00DE6E55">
        <w:rPr>
          <w:rFonts w:ascii="Arial" w:hAnsi="Arial" w:cs="Arial"/>
          <w:sz w:val="20"/>
          <w:szCs w:val="20"/>
        </w:rPr>
        <w:t xml:space="preserve">For children, please </w:t>
      </w:r>
      <w:r w:rsidR="00D208C5">
        <w:rPr>
          <w:rFonts w:ascii="Arial" w:hAnsi="Arial" w:cs="Arial"/>
          <w:sz w:val="20"/>
          <w:szCs w:val="20"/>
        </w:rPr>
        <w:t>use the parent’s information to verify.  F</w:t>
      </w:r>
      <w:r w:rsidRPr="00DE6E55">
        <w:rPr>
          <w:rFonts w:ascii="Arial" w:hAnsi="Arial" w:cs="Arial"/>
          <w:sz w:val="20"/>
          <w:szCs w:val="20"/>
        </w:rPr>
        <w:t xml:space="preserve">ollow Responsibility, </w:t>
      </w:r>
      <w:r>
        <w:rPr>
          <w:rFonts w:ascii="Arial" w:hAnsi="Arial" w:cs="Arial"/>
          <w:sz w:val="20"/>
          <w:szCs w:val="20"/>
        </w:rPr>
        <w:t>Partner</w:t>
      </w:r>
      <w:r w:rsidRPr="00DE6E55">
        <w:rPr>
          <w:rFonts w:ascii="Arial" w:hAnsi="Arial" w:cs="Arial"/>
          <w:sz w:val="20"/>
          <w:szCs w:val="20"/>
        </w:rPr>
        <w:t xml:space="preserve"> Agencies section</w:t>
      </w:r>
      <w:r>
        <w:rPr>
          <w:rFonts w:ascii="Arial" w:hAnsi="Arial" w:cs="Arial"/>
          <w:sz w:val="20"/>
          <w:szCs w:val="20"/>
        </w:rPr>
        <w:t xml:space="preserve"> above</w:t>
      </w:r>
      <w:r w:rsidRPr="00DE6E55">
        <w:rPr>
          <w:rFonts w:ascii="Arial" w:hAnsi="Arial" w:cs="Arial"/>
          <w:sz w:val="20"/>
          <w:szCs w:val="20"/>
        </w:rPr>
        <w:t>.</w:t>
      </w:r>
    </w:p>
    <w:p w:rsidR="006122D4" w:rsidRPr="006122D4" w:rsidRDefault="006122D4" w:rsidP="006122D4">
      <w:pPr>
        <w:jc w:val="center"/>
        <w:rPr>
          <w:rFonts w:ascii="Arial" w:hAnsi="Arial" w:cs="Arial"/>
          <w:b/>
          <w:sz w:val="20"/>
          <w:szCs w:val="20"/>
        </w:rPr>
      </w:pPr>
      <w:r>
        <w:rPr>
          <w:rFonts w:ascii="Arial" w:hAnsi="Arial" w:cs="Arial"/>
          <w:b/>
          <w:sz w:val="20"/>
          <w:szCs w:val="20"/>
        </w:rPr>
        <w:t>-</w:t>
      </w:r>
      <w:r w:rsidRPr="006122D4">
        <w:rPr>
          <w:rFonts w:ascii="Arial" w:hAnsi="Arial" w:cs="Arial"/>
          <w:b/>
          <w:sz w:val="20"/>
          <w:szCs w:val="20"/>
        </w:rPr>
        <w:t>End Policy-</w:t>
      </w:r>
    </w:p>
    <w:p w:rsidR="006122D4" w:rsidRDefault="006122D4" w:rsidP="006122D4">
      <w:pPr>
        <w:jc w:val="both"/>
        <w:rPr>
          <w:rFonts w:ascii="Arial" w:hAnsi="Arial" w:cs="Arial"/>
          <w:sz w:val="12"/>
          <w:szCs w:val="20"/>
        </w:rPr>
      </w:pPr>
    </w:p>
    <w:p w:rsidR="00655975" w:rsidRDefault="00655975" w:rsidP="006122D4">
      <w:pPr>
        <w:jc w:val="both"/>
        <w:rPr>
          <w:rFonts w:ascii="Arial" w:hAnsi="Arial" w:cs="Arial"/>
          <w:sz w:val="12"/>
          <w:szCs w:val="20"/>
        </w:rPr>
      </w:pPr>
    </w:p>
    <w:p w:rsidR="00655975" w:rsidRDefault="00655975" w:rsidP="006122D4">
      <w:pPr>
        <w:jc w:val="both"/>
        <w:rPr>
          <w:rFonts w:ascii="Arial" w:hAnsi="Arial" w:cs="Arial"/>
          <w:sz w:val="12"/>
          <w:szCs w:val="20"/>
        </w:rPr>
      </w:pPr>
    </w:p>
    <w:p w:rsidR="00E92CF9" w:rsidRDefault="00E92CF9" w:rsidP="006122D4">
      <w:pPr>
        <w:jc w:val="both"/>
        <w:rPr>
          <w:rFonts w:ascii="Arial" w:hAnsi="Arial" w:cs="Arial"/>
          <w:sz w:val="12"/>
          <w:szCs w:val="20"/>
        </w:rPr>
      </w:pPr>
    </w:p>
    <w:p w:rsidR="006122D4" w:rsidRDefault="006122D4" w:rsidP="00E92CF9">
      <w:pPr>
        <w:jc w:val="center"/>
        <w:rPr>
          <w:rFonts w:ascii="Arial" w:hAnsi="Arial" w:cs="Arial"/>
          <w:i/>
          <w:sz w:val="12"/>
          <w:szCs w:val="14"/>
        </w:rPr>
      </w:pPr>
      <w:r w:rsidRPr="009C103B">
        <w:rPr>
          <w:rFonts w:ascii="Arial" w:hAnsi="Arial" w:cs="Arial"/>
          <w:b/>
          <w:i/>
          <w:sz w:val="12"/>
          <w:szCs w:val="14"/>
        </w:rPr>
        <w:t>POLICY STATEMENT:</w:t>
      </w:r>
      <w:r w:rsidRPr="009C103B">
        <w:rPr>
          <w:rFonts w:ascii="Arial Narrow" w:hAnsi="Arial Narrow"/>
          <w:sz w:val="12"/>
          <w:szCs w:val="14"/>
        </w:rPr>
        <w:t xml:space="preserve"> </w:t>
      </w:r>
      <w:r w:rsidRPr="009C103B">
        <w:rPr>
          <w:rFonts w:ascii="Arial" w:hAnsi="Arial" w:cs="Arial"/>
          <w:i/>
          <w:sz w:val="12"/>
          <w:szCs w:val="14"/>
        </w:rPr>
        <w:t>This policy is designed to provide general information in regard to the subject matter.  It is intended as a guide in the interpretation and application of the relevant policies and procedure and may not be applicable to all situations.  If additional clarification is required, the Agency Relations Department should be consulted.  This document will remain in effect until rescinded, modified, or withdr</w:t>
      </w:r>
      <w:r w:rsidR="00E92CF9">
        <w:rPr>
          <w:rFonts w:ascii="Arial" w:hAnsi="Arial" w:cs="Arial"/>
          <w:i/>
          <w:sz w:val="12"/>
          <w:szCs w:val="14"/>
        </w:rPr>
        <w:t>awn by Second Harvest Food Bank.</w:t>
      </w:r>
    </w:p>
    <w:p w:rsidR="00D208C5" w:rsidRDefault="00D208C5" w:rsidP="00E92CF9">
      <w:pPr>
        <w:jc w:val="center"/>
        <w:rPr>
          <w:rFonts w:ascii="Arial" w:hAnsi="Arial" w:cs="Arial"/>
          <w:sz w:val="14"/>
          <w:szCs w:val="22"/>
        </w:rPr>
      </w:pPr>
    </w:p>
    <w:p w:rsidR="00655975" w:rsidRDefault="00655975" w:rsidP="00E92CF9">
      <w:pPr>
        <w:jc w:val="center"/>
        <w:rPr>
          <w:rFonts w:ascii="Arial" w:hAnsi="Arial" w:cs="Arial"/>
          <w:sz w:val="14"/>
          <w:szCs w:val="22"/>
        </w:rPr>
      </w:pPr>
    </w:p>
    <w:p w:rsidR="00655975" w:rsidRDefault="00655975" w:rsidP="00E92CF9">
      <w:pPr>
        <w:jc w:val="center"/>
        <w:rPr>
          <w:rFonts w:ascii="Arial" w:hAnsi="Arial" w:cs="Arial"/>
          <w:sz w:val="14"/>
          <w:szCs w:val="22"/>
        </w:rPr>
      </w:pPr>
    </w:p>
    <w:p w:rsidR="006122D4" w:rsidRPr="00E92CF9" w:rsidRDefault="00E92CF9" w:rsidP="00E92CF9">
      <w:pPr>
        <w:jc w:val="center"/>
        <w:rPr>
          <w:rFonts w:ascii="Arial" w:hAnsi="Arial" w:cs="Arial"/>
          <w:i/>
          <w:sz w:val="10"/>
          <w:szCs w:val="14"/>
        </w:rPr>
      </w:pPr>
      <w:r w:rsidRPr="00E92CF9">
        <w:rPr>
          <w:rFonts w:ascii="Arial" w:hAnsi="Arial" w:cs="Arial"/>
          <w:sz w:val="14"/>
          <w:szCs w:val="22"/>
        </w:rPr>
        <w:t xml:space="preserve">If you wish to file a Civil Rights program complaint of discrimination, complete the USDA Program Discrimination Complaint Form, found online at </w:t>
      </w:r>
      <w:hyperlink r:id="rId8" w:history="1">
        <w:r w:rsidRPr="00E92CF9">
          <w:rPr>
            <w:rStyle w:val="Hyperlink"/>
            <w:rFonts w:ascii="Arial" w:hAnsi="Arial" w:cs="Arial"/>
            <w:color w:val="auto"/>
            <w:sz w:val="14"/>
            <w:szCs w:val="22"/>
          </w:rPr>
          <w:t>http://www.ascr.usda.gov/complaint_filing_cust.html</w:t>
        </w:r>
      </w:hyperlink>
      <w:r w:rsidRPr="00E92CF9">
        <w:rPr>
          <w:rFonts w:ascii="Arial" w:hAnsi="Arial" w:cs="Arial"/>
          <w:sz w:val="14"/>
          <w:szCs w:val="22"/>
        </w:rPr>
        <w:t>, or at any USDA office, or call (866) 632-9992 to request the form. USDA is an equal opportunity provider and employer</w:t>
      </w:r>
      <w:r w:rsidRPr="00E92CF9">
        <w:rPr>
          <w:rFonts w:ascii="Arial" w:hAnsi="Arial" w:cs="Arial"/>
          <w:sz w:val="12"/>
          <w:szCs w:val="20"/>
        </w:rPr>
        <w:t>.</w:t>
      </w:r>
    </w:p>
    <w:sectPr w:rsidR="006122D4" w:rsidRPr="00E92CF9" w:rsidSect="00A44194">
      <w:headerReference w:type="default" r:id="rId9"/>
      <w:footerReference w:type="even" r:id="rId10"/>
      <w:footerReference w:type="default" r:id="rId11"/>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12A" w:rsidRDefault="00B9312A">
      <w:r>
        <w:separator/>
      </w:r>
    </w:p>
  </w:endnote>
  <w:endnote w:type="continuationSeparator" w:id="0">
    <w:p w:rsidR="00B9312A" w:rsidRDefault="00B93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34" w:rsidRDefault="00EC2A34" w:rsidP="00A441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C2A34" w:rsidRDefault="00EC2A34" w:rsidP="00A441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34" w:rsidRDefault="00EC2A34" w:rsidP="00F51540">
    <w:pPr>
      <w:pStyle w:val="Footer"/>
      <w:jc w:val="right"/>
      <w:rPr>
        <w:rFonts w:ascii="Arial" w:hAnsi="Arial" w:cs="Arial"/>
        <w:color w:val="3C4E16"/>
        <w:sz w:val="16"/>
        <w:szCs w:val="16"/>
      </w:rPr>
    </w:pPr>
    <w:r>
      <w:rPr>
        <w:noProof/>
      </w:rPr>
      <w:drawing>
        <wp:anchor distT="0" distB="0" distL="114300" distR="114300" simplePos="0" relativeHeight="251658240" behindDoc="0" locked="0" layoutInCell="1" allowOverlap="1" wp14:anchorId="6DB78BA9" wp14:editId="3575BD65">
          <wp:simplePos x="0" y="0"/>
          <wp:positionH relativeFrom="column">
            <wp:posOffset>-144145</wp:posOffset>
          </wp:positionH>
          <wp:positionV relativeFrom="paragraph">
            <wp:posOffset>34290</wp:posOffset>
          </wp:positionV>
          <wp:extent cx="2047875" cy="485775"/>
          <wp:effectExtent l="19050" t="0" r="9525" b="0"/>
          <wp:wrapNone/>
          <wp:docPr id="4" name="Picture 4" descr="2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H"/>
                  <pic:cNvPicPr>
                    <a:picLocks noChangeAspect="1" noChangeArrowheads="1"/>
                  </pic:cNvPicPr>
                </pic:nvPicPr>
                <pic:blipFill>
                  <a:blip r:embed="rId1"/>
                  <a:srcRect/>
                  <a:stretch>
                    <a:fillRect/>
                  </a:stretch>
                </pic:blipFill>
                <pic:spPr bwMode="auto">
                  <a:xfrm>
                    <a:off x="0" y="0"/>
                    <a:ext cx="2047875" cy="485775"/>
                  </a:xfrm>
                  <a:prstGeom prst="rect">
                    <a:avLst/>
                  </a:prstGeom>
                  <a:noFill/>
                  <a:ln w="9525">
                    <a:noFill/>
                    <a:miter lim="800000"/>
                    <a:headEnd/>
                    <a:tailEnd/>
                  </a:ln>
                </pic:spPr>
              </pic:pic>
            </a:graphicData>
          </a:graphic>
        </wp:anchor>
      </w:drawing>
    </w:r>
  </w:p>
  <w:p w:rsidR="00EC2A34" w:rsidRDefault="00EC2A34" w:rsidP="00F51540">
    <w:pPr>
      <w:pStyle w:val="Footer"/>
      <w:jc w:val="right"/>
      <w:rPr>
        <w:rFonts w:ascii="Arial" w:hAnsi="Arial" w:cs="Arial"/>
        <w:color w:val="3C4E16"/>
        <w:sz w:val="16"/>
        <w:szCs w:val="16"/>
      </w:rPr>
    </w:pPr>
  </w:p>
  <w:p w:rsidR="00EC2A34" w:rsidRPr="00F51540" w:rsidRDefault="00EC2A34" w:rsidP="00F51540">
    <w:pPr>
      <w:pStyle w:val="Footer"/>
      <w:jc w:val="right"/>
      <w:rPr>
        <w:rFonts w:ascii="Arial" w:hAnsi="Arial" w:cs="Arial"/>
        <w:sz w:val="16"/>
        <w:szCs w:val="16"/>
      </w:rPr>
    </w:pPr>
    <w:r w:rsidRPr="00584C04">
      <w:rPr>
        <w:rFonts w:ascii="Arial" w:hAnsi="Arial" w:cs="Arial"/>
        <w:color w:val="3C4E16"/>
        <w:sz w:val="16"/>
        <w:szCs w:val="16"/>
      </w:rPr>
      <w:t>700 Edwards Avenue  |  New Orleans, LA 70123  |  504.734.1322  |  504.733.8336</w:t>
    </w:r>
    <w:r>
      <w:rPr>
        <w:rFonts w:ascii="Arial" w:hAnsi="Arial" w:cs="Arial"/>
        <w:color w:val="3C4E16"/>
        <w:sz w:val="16"/>
        <w:szCs w:val="16"/>
      </w:rPr>
      <w:t xml:space="preserve">  fax</w:t>
    </w:r>
  </w:p>
  <w:p w:rsidR="00EC2A34" w:rsidRDefault="00EC2A34" w:rsidP="00584C04">
    <w:pPr>
      <w:pStyle w:val="Footer"/>
      <w:jc w:val="right"/>
      <w:rPr>
        <w:rFonts w:ascii="Arial" w:hAnsi="Arial" w:cs="Arial"/>
        <w:color w:val="3C4E16"/>
        <w:sz w:val="16"/>
        <w:szCs w:val="16"/>
      </w:rPr>
    </w:pPr>
    <w:r w:rsidRPr="00584C04">
      <w:rPr>
        <w:rFonts w:ascii="Arial" w:hAnsi="Arial" w:cs="Arial"/>
        <w:color w:val="3C4E16"/>
        <w:sz w:val="16"/>
        <w:szCs w:val="16"/>
      </w:rPr>
      <w:t>215 East Pinhook Road  |  Lafayette, LA 70501  |  337.237.7711  |  337.237.7794</w:t>
    </w:r>
    <w:r>
      <w:rPr>
        <w:rFonts w:ascii="Arial" w:hAnsi="Arial" w:cs="Arial"/>
        <w:color w:val="3C4E16"/>
        <w:sz w:val="16"/>
        <w:szCs w:val="16"/>
      </w:rPr>
      <w:t xml:space="preserve">  fax</w:t>
    </w:r>
  </w:p>
  <w:p w:rsidR="00EC2A34" w:rsidRDefault="00EC2A34" w:rsidP="00584C04">
    <w:pPr>
      <w:pStyle w:val="Footer"/>
      <w:jc w:val="right"/>
      <w:rPr>
        <w:rFonts w:ascii="Arial" w:hAnsi="Arial" w:cs="Arial"/>
        <w:b/>
        <w:color w:val="3C4E16"/>
        <w:sz w:val="16"/>
        <w:szCs w:val="16"/>
      </w:rPr>
    </w:pPr>
    <w:r>
      <w:rPr>
        <w:rFonts w:ascii="Arial" w:hAnsi="Arial" w:cs="Arial"/>
        <w:b/>
        <w:color w:val="3C4E16"/>
        <w:sz w:val="16"/>
        <w:szCs w:val="16"/>
      </w:rPr>
      <w:t>www.no-hunger.org</w:t>
    </w:r>
  </w:p>
  <w:p w:rsidR="00EC2A34" w:rsidRDefault="00EC2A34" w:rsidP="00584C04">
    <w:pPr>
      <w:pStyle w:val="Footer"/>
      <w:jc w:val="right"/>
      <w:rPr>
        <w:rFonts w:ascii="Arial" w:hAnsi="Arial" w:cs="Arial"/>
        <w:b/>
        <w:color w:val="3C4E16"/>
        <w:sz w:val="16"/>
        <w:szCs w:val="16"/>
      </w:rPr>
    </w:pPr>
    <w:r>
      <w:rPr>
        <w:rFonts w:ascii="Arial" w:hAnsi="Arial" w:cs="Arial"/>
        <w:b/>
        <w:noProof/>
        <w:color w:val="3C4E16"/>
        <w:sz w:val="16"/>
        <w:szCs w:val="16"/>
      </w:rPr>
      <w:drawing>
        <wp:anchor distT="0" distB="0" distL="114300" distR="114300" simplePos="0" relativeHeight="251659264" behindDoc="0" locked="0" layoutInCell="1" allowOverlap="1" wp14:anchorId="00EF8DDB" wp14:editId="0121CCF3">
          <wp:simplePos x="0" y="0"/>
          <wp:positionH relativeFrom="column">
            <wp:posOffset>1905000</wp:posOffset>
          </wp:positionH>
          <wp:positionV relativeFrom="paragraph">
            <wp:posOffset>635</wp:posOffset>
          </wp:positionV>
          <wp:extent cx="2114550" cy="349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logos.jpg"/>
                  <pic:cNvPicPr/>
                </pic:nvPicPr>
                <pic:blipFill>
                  <a:blip r:embed="rId2">
                    <a:extLst>
                      <a:ext uri="{28A0092B-C50C-407E-A947-70E740481C1C}">
                        <a14:useLocalDpi xmlns:a14="http://schemas.microsoft.com/office/drawing/2010/main" val="0"/>
                      </a:ext>
                    </a:extLst>
                  </a:blip>
                  <a:stretch>
                    <a:fillRect/>
                  </a:stretch>
                </pic:blipFill>
                <pic:spPr>
                  <a:xfrm>
                    <a:off x="0" y="0"/>
                    <a:ext cx="2114550" cy="349250"/>
                  </a:xfrm>
                  <a:prstGeom prst="rect">
                    <a:avLst/>
                  </a:prstGeom>
                </pic:spPr>
              </pic:pic>
            </a:graphicData>
          </a:graphic>
          <wp14:sizeRelH relativeFrom="page">
            <wp14:pctWidth>0</wp14:pctWidth>
          </wp14:sizeRelH>
          <wp14:sizeRelV relativeFrom="page">
            <wp14:pctHeight>0</wp14:pctHeight>
          </wp14:sizeRelV>
        </wp:anchor>
      </w:drawing>
    </w:r>
  </w:p>
  <w:p w:rsidR="00EC2A34" w:rsidRPr="00F51540" w:rsidRDefault="00EC2A34" w:rsidP="001F4A1B">
    <w:pPr>
      <w:pStyle w:val="Footer"/>
      <w:jc w:val="center"/>
      <w:rPr>
        <w:rFonts w:ascii="Arial" w:hAnsi="Arial" w:cs="Arial"/>
        <w:b/>
        <w:color w:val="3C4E16"/>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12A" w:rsidRDefault="00B9312A">
      <w:r>
        <w:separator/>
      </w:r>
    </w:p>
  </w:footnote>
  <w:footnote w:type="continuationSeparator" w:id="0">
    <w:p w:rsidR="00B9312A" w:rsidRDefault="00B931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34" w:rsidRPr="00A15E4F" w:rsidRDefault="00EC2A34">
    <w:pPr>
      <w:pStyle w:val="Header"/>
      <w:rPr>
        <w:u w:val="single"/>
      </w:rPr>
    </w:pPr>
    <w:r>
      <w:rPr>
        <w:noProof/>
      </w:rPr>
      <mc:AlternateContent>
        <mc:Choice Requires="wps">
          <w:drawing>
            <wp:anchor distT="0" distB="0" distL="114300" distR="114300" simplePos="0" relativeHeight="251657216" behindDoc="0" locked="0" layoutInCell="1" allowOverlap="1" wp14:anchorId="3CE0B28E" wp14:editId="132EB94C">
              <wp:simplePos x="0" y="0"/>
              <wp:positionH relativeFrom="column">
                <wp:posOffset>-95250</wp:posOffset>
              </wp:positionH>
              <wp:positionV relativeFrom="paragraph">
                <wp:posOffset>-123825</wp:posOffset>
              </wp:positionV>
              <wp:extent cx="6753225" cy="657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2EE" w:rsidRPr="00D032EE" w:rsidRDefault="006122D4" w:rsidP="00D032EE">
                          <w:pPr>
                            <w:pStyle w:val="NoSpacing"/>
                            <w:rPr>
                              <w:rFonts w:ascii="Arial" w:hAnsi="Arial" w:cs="Arial"/>
                              <w:color w:val="FFFFFF" w:themeColor="background1"/>
                              <w:sz w:val="32"/>
                            </w:rPr>
                          </w:pPr>
                          <w:r>
                            <w:rPr>
                              <w:rFonts w:ascii="Arial" w:hAnsi="Arial" w:cs="Arial"/>
                              <w:color w:val="FFFFFF" w:themeColor="background1"/>
                              <w:sz w:val="32"/>
                            </w:rPr>
                            <w:t xml:space="preserve">Client Eligibility </w:t>
                          </w:r>
                          <w:r w:rsidR="00FD1F12">
                            <w:rPr>
                              <w:rFonts w:ascii="Arial" w:hAnsi="Arial" w:cs="Arial"/>
                              <w:color w:val="FFFFFF" w:themeColor="background1"/>
                              <w:sz w:val="32"/>
                            </w:rPr>
                            <w:t>Policy</w:t>
                          </w:r>
                        </w:p>
                        <w:p w:rsidR="00EC2A34" w:rsidRPr="00DD14EA" w:rsidRDefault="00EC2A34">
                          <w:pPr>
                            <w:rPr>
                              <w:rFonts w:ascii="Arial" w:hAnsi="Arial"/>
                              <w:color w:val="FFFFFF"/>
                            </w:rPr>
                          </w:pPr>
                          <w:r w:rsidRPr="00DD14EA">
                            <w:rPr>
                              <w:rFonts w:ascii="Arial" w:hAnsi="Arial"/>
                              <w:color w:val="FFFFFF"/>
                            </w:rPr>
                            <w:t>Second Harvest Food Bank Greater New Orleans and Acadiana</w:t>
                          </w:r>
                          <w:r w:rsidRPr="00DD14EA">
                            <w:rPr>
                              <w:rFonts w:ascii="Arial" w:hAnsi="Arial"/>
                              <w:color w:val="FFFFFF"/>
                            </w:rPr>
                            <w:tab/>
                          </w:r>
                          <w:r w:rsidRPr="00DD14EA">
                            <w:rPr>
                              <w:rFonts w:ascii="Arial" w:hAnsi="Arial"/>
                              <w:color w:val="FFFFFF"/>
                            </w:rPr>
                            <w:tab/>
                          </w:r>
                          <w:r w:rsidR="00D032EE">
                            <w:rPr>
                              <w:rFonts w:ascii="Arial" w:hAnsi="Arial"/>
                              <w:color w:val="FFFFFF"/>
                            </w:rPr>
                            <w:t xml:space="preserve">             </w:t>
                          </w:r>
                          <w:r w:rsidRPr="00DD14EA">
                            <w:rPr>
                              <w:rFonts w:ascii="Arial" w:hAnsi="Arial"/>
                              <w:color w:val="FFFFFF"/>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sidRPr="00D10B34">
                            <w:rPr>
                              <w:rFonts w:ascii="Arial" w:hAnsi="Arial"/>
                              <w:b/>
                              <w:color w:val="FFFFFF"/>
                              <w:sz w:val="32"/>
                              <w:szCs w:val="32"/>
                            </w:rPr>
                            <w:tab/>
                          </w:r>
                          <w:r w:rsidRPr="00D10B34">
                            <w:rPr>
                              <w:rFonts w:ascii="Arial" w:hAnsi="Arial"/>
                              <w:b/>
                              <w:color w:val="FFFFFF"/>
                              <w:sz w:val="32"/>
                              <w:szCs w:val="32"/>
                            </w:rPr>
                            <w:tab/>
                          </w:r>
                          <w:r w:rsidRPr="00D10B34">
                            <w:rPr>
                              <w:rFonts w:ascii="Arial" w:hAnsi="Arial"/>
                              <w:b/>
                              <w:color w:val="FFFFFF"/>
                              <w:sz w:val="32"/>
                              <w:szCs w:val="32"/>
                            </w:rPr>
                            <w:tab/>
                          </w:r>
                          <w:r w:rsidRPr="00D10B34">
                            <w:rPr>
                              <w:rFonts w:ascii="Arial" w:hAnsi="Arial"/>
                              <w:b/>
                              <w:color w:val="FFFFFF"/>
                              <w:sz w:val="32"/>
                              <w:szCs w:val="32"/>
                            </w:rPr>
                            <w:tab/>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9.75pt;width:531.7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" filled="f" stroked="f">
              <v:textbox inset=",7.2pt,,7.2pt">
                <w:txbxContent>
                  <w:p w:rsidR="00D032EE" w:rsidRPr="00D032EE" w:rsidRDefault="006122D4" w:rsidP="00D032EE">
                    <w:pPr>
                      <w:pStyle w:val="NoSpacing"/>
                      <w:rPr>
                        <w:rFonts w:ascii="Arial" w:hAnsi="Arial" w:cs="Arial"/>
                        <w:color w:val="FFFFFF" w:themeColor="background1"/>
                        <w:sz w:val="32"/>
                      </w:rPr>
                    </w:pPr>
                    <w:r>
                      <w:rPr>
                        <w:rFonts w:ascii="Arial" w:hAnsi="Arial" w:cs="Arial"/>
                        <w:color w:val="FFFFFF" w:themeColor="background1"/>
                        <w:sz w:val="32"/>
                      </w:rPr>
                      <w:t xml:space="preserve">Client Eligibility </w:t>
                    </w:r>
                    <w:r w:rsidR="00FD1F12">
                      <w:rPr>
                        <w:rFonts w:ascii="Arial" w:hAnsi="Arial" w:cs="Arial"/>
                        <w:color w:val="FFFFFF" w:themeColor="background1"/>
                        <w:sz w:val="32"/>
                      </w:rPr>
                      <w:t>Policy</w:t>
                    </w:r>
                  </w:p>
                  <w:p w:rsidR="00EC2A34" w:rsidRPr="00DD14EA" w:rsidRDefault="00EC2A34">
                    <w:pPr>
                      <w:rPr>
                        <w:rFonts w:ascii="Arial" w:hAnsi="Arial"/>
                        <w:color w:val="FFFFFF"/>
                      </w:rPr>
                    </w:pPr>
                    <w:r w:rsidRPr="00DD14EA">
                      <w:rPr>
                        <w:rFonts w:ascii="Arial" w:hAnsi="Arial"/>
                        <w:color w:val="FFFFFF"/>
                      </w:rPr>
                      <w:t>Second Harvest Food Bank Greater New Orleans and Acadiana</w:t>
                    </w:r>
                    <w:r w:rsidRPr="00DD14EA">
                      <w:rPr>
                        <w:rFonts w:ascii="Arial" w:hAnsi="Arial"/>
                        <w:color w:val="FFFFFF"/>
                      </w:rPr>
                      <w:tab/>
                    </w:r>
                    <w:r w:rsidRPr="00DD14EA">
                      <w:rPr>
                        <w:rFonts w:ascii="Arial" w:hAnsi="Arial"/>
                        <w:color w:val="FFFFFF"/>
                      </w:rPr>
                      <w:tab/>
                    </w:r>
                    <w:r w:rsidR="00D032EE">
                      <w:rPr>
                        <w:rFonts w:ascii="Arial" w:hAnsi="Arial"/>
                        <w:color w:val="FFFFFF"/>
                      </w:rPr>
                      <w:t xml:space="preserve">             </w:t>
                    </w:r>
                    <w:r w:rsidRPr="00DD14EA">
                      <w:rPr>
                        <w:rFonts w:ascii="Arial" w:hAnsi="Arial"/>
                        <w:color w:val="FFFFFF"/>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Pr>
                        <w:rFonts w:ascii="Arial" w:hAnsi="Arial"/>
                        <w:color w:val="FFFFFF"/>
                        <w:sz w:val="32"/>
                        <w:szCs w:val="32"/>
                      </w:rPr>
                      <w:tab/>
                    </w:r>
                    <w:r w:rsidRPr="00D10B34">
                      <w:rPr>
                        <w:rFonts w:ascii="Arial" w:hAnsi="Arial"/>
                        <w:b/>
                        <w:color w:val="FFFFFF"/>
                        <w:sz w:val="32"/>
                        <w:szCs w:val="32"/>
                      </w:rPr>
                      <w:tab/>
                    </w:r>
                    <w:r w:rsidRPr="00D10B34">
                      <w:rPr>
                        <w:rFonts w:ascii="Arial" w:hAnsi="Arial"/>
                        <w:b/>
                        <w:color w:val="FFFFFF"/>
                        <w:sz w:val="32"/>
                        <w:szCs w:val="32"/>
                      </w:rPr>
                      <w:tab/>
                    </w:r>
                    <w:r w:rsidRPr="00D10B34">
                      <w:rPr>
                        <w:rFonts w:ascii="Arial" w:hAnsi="Arial"/>
                        <w:b/>
                        <w:color w:val="FFFFFF"/>
                        <w:sz w:val="32"/>
                        <w:szCs w:val="32"/>
                      </w:rPr>
                      <w:tab/>
                    </w:r>
                    <w:r w:rsidRPr="00D10B34">
                      <w:rPr>
                        <w:rFonts w:ascii="Arial" w:hAnsi="Arial"/>
                        <w:b/>
                        <w:color w:val="FFFFFF"/>
                        <w:sz w:val="32"/>
                        <w:szCs w:val="32"/>
                      </w:rPr>
                      <w:tab/>
                      <w:t xml:space="preserve">     </w:t>
                    </w:r>
                  </w:p>
                </w:txbxContent>
              </v:textbox>
            </v:shape>
          </w:pict>
        </mc:Fallback>
      </mc:AlternateContent>
    </w:r>
    <w:r>
      <w:rPr>
        <w:noProof/>
      </w:rPr>
      <w:drawing>
        <wp:anchor distT="0" distB="0" distL="114300" distR="114300" simplePos="0" relativeHeight="251656192" behindDoc="1" locked="0" layoutInCell="1" allowOverlap="1" wp14:anchorId="02874592" wp14:editId="1A84A4EB">
          <wp:simplePos x="0" y="0"/>
          <wp:positionH relativeFrom="column">
            <wp:posOffset>-285750</wp:posOffset>
          </wp:positionH>
          <wp:positionV relativeFrom="paragraph">
            <wp:posOffset>-257175</wp:posOffset>
          </wp:positionV>
          <wp:extent cx="7105365" cy="790011"/>
          <wp:effectExtent l="0" t="0" r="635" b="0"/>
          <wp:wrapNone/>
          <wp:docPr id="1" name="Picture 1" descr="box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x art"/>
                  <pic:cNvPicPr>
                    <a:picLocks noChangeAspect="1" noChangeArrowheads="1"/>
                  </pic:cNvPicPr>
                </pic:nvPicPr>
                <pic:blipFill>
                  <a:blip r:embed="rId1"/>
                  <a:srcRect/>
                  <a:stretch>
                    <a:fillRect/>
                  </a:stretch>
                </pic:blipFill>
                <pic:spPr bwMode="auto">
                  <a:xfrm>
                    <a:off x="0" y="0"/>
                    <a:ext cx="7105365" cy="79001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768E"/>
    <w:multiLevelType w:val="hybridMultilevel"/>
    <w:tmpl w:val="F33AB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64784"/>
    <w:multiLevelType w:val="singleLevel"/>
    <w:tmpl w:val="04090001"/>
    <w:lvl w:ilvl="0">
      <w:start w:val="1"/>
      <w:numFmt w:val="bullet"/>
      <w:lvlText w:val=""/>
      <w:lvlJc w:val="left"/>
      <w:pPr>
        <w:ind w:left="720" w:hanging="360"/>
      </w:pPr>
      <w:rPr>
        <w:rFonts w:ascii="Symbol" w:hAnsi="Symbol" w:hint="default"/>
      </w:rPr>
    </w:lvl>
  </w:abstractNum>
  <w:abstractNum w:abstractNumId="2">
    <w:nsid w:val="1BDA1F44"/>
    <w:multiLevelType w:val="hybridMultilevel"/>
    <w:tmpl w:val="CC7EA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BE4F3A"/>
    <w:multiLevelType w:val="hybridMultilevel"/>
    <w:tmpl w:val="F404D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DC7903"/>
    <w:multiLevelType w:val="hybridMultilevel"/>
    <w:tmpl w:val="C060DD6E"/>
    <w:lvl w:ilvl="0" w:tplc="C4B62AAA">
      <w:start w:val="1"/>
      <w:numFmt w:val="decimal"/>
      <w:lvlText w:val="%1."/>
      <w:lvlJc w:val="left"/>
      <w:pPr>
        <w:tabs>
          <w:tab w:val="num" w:pos="720"/>
        </w:tabs>
        <w:ind w:left="720" w:hanging="360"/>
      </w:pPr>
      <w:rPr>
        <w:rFonts w:ascii="Arial" w:eastAsia="Times New Roman" w:hAnsi="Arial" w:cs="Arial"/>
        <w:b w:val="0"/>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590783"/>
    <w:multiLevelType w:val="hybridMultilevel"/>
    <w:tmpl w:val="DA50E0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46941A3"/>
    <w:multiLevelType w:val="hybridMultilevel"/>
    <w:tmpl w:val="8E56F3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17CC6"/>
    <w:multiLevelType w:val="hybridMultilevel"/>
    <w:tmpl w:val="2716E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4B0D19"/>
    <w:multiLevelType w:val="hybridMultilevel"/>
    <w:tmpl w:val="4D60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BA4888"/>
    <w:multiLevelType w:val="hybridMultilevel"/>
    <w:tmpl w:val="85FC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C71EC2"/>
    <w:multiLevelType w:val="hybridMultilevel"/>
    <w:tmpl w:val="DB8AFE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3F0906"/>
    <w:multiLevelType w:val="hybridMultilevel"/>
    <w:tmpl w:val="95AA10F0"/>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4D22A5B"/>
    <w:multiLevelType w:val="hybridMultilevel"/>
    <w:tmpl w:val="31F6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9"/>
  </w:num>
  <w:num w:numId="6">
    <w:abstractNumId w:val="12"/>
  </w:num>
  <w:num w:numId="7">
    <w:abstractNumId w:val="0"/>
  </w:num>
  <w:num w:numId="8">
    <w:abstractNumId w:val="2"/>
  </w:num>
  <w:num w:numId="9">
    <w:abstractNumId w:val="8"/>
  </w:num>
  <w:num w:numId="10">
    <w:abstractNumId w:val="4"/>
  </w:num>
  <w:num w:numId="11">
    <w:abstractNumId w:val="11"/>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E4"/>
    <w:rsid w:val="000072A2"/>
    <w:rsid w:val="00045F69"/>
    <w:rsid w:val="000665D0"/>
    <w:rsid w:val="00071D97"/>
    <w:rsid w:val="00082700"/>
    <w:rsid w:val="00082ABB"/>
    <w:rsid w:val="000D1765"/>
    <w:rsid w:val="001271AB"/>
    <w:rsid w:val="00141932"/>
    <w:rsid w:val="001453CA"/>
    <w:rsid w:val="00152376"/>
    <w:rsid w:val="00173E22"/>
    <w:rsid w:val="001B05AC"/>
    <w:rsid w:val="001F4A1B"/>
    <w:rsid w:val="002008E4"/>
    <w:rsid w:val="00203013"/>
    <w:rsid w:val="00281FEF"/>
    <w:rsid w:val="002A77E8"/>
    <w:rsid w:val="002D1C82"/>
    <w:rsid w:val="002E05B4"/>
    <w:rsid w:val="002E1700"/>
    <w:rsid w:val="002E1DA9"/>
    <w:rsid w:val="002E41C1"/>
    <w:rsid w:val="00303E35"/>
    <w:rsid w:val="00311CE4"/>
    <w:rsid w:val="00350246"/>
    <w:rsid w:val="00374961"/>
    <w:rsid w:val="00375BB6"/>
    <w:rsid w:val="00397B94"/>
    <w:rsid w:val="003C487B"/>
    <w:rsid w:val="00462B22"/>
    <w:rsid w:val="004B2975"/>
    <w:rsid w:val="004B7E2F"/>
    <w:rsid w:val="004C26EB"/>
    <w:rsid w:val="004D0C8A"/>
    <w:rsid w:val="004E3226"/>
    <w:rsid w:val="0050184A"/>
    <w:rsid w:val="005126C3"/>
    <w:rsid w:val="00525C35"/>
    <w:rsid w:val="00527923"/>
    <w:rsid w:val="00540ABB"/>
    <w:rsid w:val="00543CF5"/>
    <w:rsid w:val="00561E74"/>
    <w:rsid w:val="00575066"/>
    <w:rsid w:val="00575714"/>
    <w:rsid w:val="0057572A"/>
    <w:rsid w:val="00584C04"/>
    <w:rsid w:val="00596D3C"/>
    <w:rsid w:val="005A172C"/>
    <w:rsid w:val="005E6640"/>
    <w:rsid w:val="005F5B42"/>
    <w:rsid w:val="006014E0"/>
    <w:rsid w:val="00603670"/>
    <w:rsid w:val="006122D4"/>
    <w:rsid w:val="00613916"/>
    <w:rsid w:val="006343A8"/>
    <w:rsid w:val="006470C3"/>
    <w:rsid w:val="006535D6"/>
    <w:rsid w:val="00655975"/>
    <w:rsid w:val="006766CF"/>
    <w:rsid w:val="00697AF5"/>
    <w:rsid w:val="006A228A"/>
    <w:rsid w:val="006B3A51"/>
    <w:rsid w:val="006B6C30"/>
    <w:rsid w:val="006C69EA"/>
    <w:rsid w:val="006F0ADB"/>
    <w:rsid w:val="006F30CB"/>
    <w:rsid w:val="00721158"/>
    <w:rsid w:val="0073264A"/>
    <w:rsid w:val="007450D5"/>
    <w:rsid w:val="0076495B"/>
    <w:rsid w:val="0077302F"/>
    <w:rsid w:val="00777D24"/>
    <w:rsid w:val="00794838"/>
    <w:rsid w:val="007D4184"/>
    <w:rsid w:val="007E5592"/>
    <w:rsid w:val="008222EC"/>
    <w:rsid w:val="0086080E"/>
    <w:rsid w:val="00885B46"/>
    <w:rsid w:val="008C3797"/>
    <w:rsid w:val="008C636E"/>
    <w:rsid w:val="008F3BBB"/>
    <w:rsid w:val="00922E33"/>
    <w:rsid w:val="0095378D"/>
    <w:rsid w:val="00955E62"/>
    <w:rsid w:val="009830FC"/>
    <w:rsid w:val="00987A33"/>
    <w:rsid w:val="00993357"/>
    <w:rsid w:val="009A0D2F"/>
    <w:rsid w:val="009A0E22"/>
    <w:rsid w:val="009B6E59"/>
    <w:rsid w:val="009F5F85"/>
    <w:rsid w:val="009F756B"/>
    <w:rsid w:val="00A04123"/>
    <w:rsid w:val="00A424F1"/>
    <w:rsid w:val="00A44194"/>
    <w:rsid w:val="00A5212C"/>
    <w:rsid w:val="00A5226A"/>
    <w:rsid w:val="00A52779"/>
    <w:rsid w:val="00A556EF"/>
    <w:rsid w:val="00A630CD"/>
    <w:rsid w:val="00AF025A"/>
    <w:rsid w:val="00B17999"/>
    <w:rsid w:val="00B33D18"/>
    <w:rsid w:val="00B83946"/>
    <w:rsid w:val="00B9312A"/>
    <w:rsid w:val="00BA0777"/>
    <w:rsid w:val="00BB50BF"/>
    <w:rsid w:val="00BC1ED8"/>
    <w:rsid w:val="00BE21BC"/>
    <w:rsid w:val="00BE5A2F"/>
    <w:rsid w:val="00BF7EE2"/>
    <w:rsid w:val="00C66F00"/>
    <w:rsid w:val="00CC2B7D"/>
    <w:rsid w:val="00CE6C40"/>
    <w:rsid w:val="00CF5292"/>
    <w:rsid w:val="00D032EE"/>
    <w:rsid w:val="00D10B34"/>
    <w:rsid w:val="00D12E27"/>
    <w:rsid w:val="00D208C5"/>
    <w:rsid w:val="00D30878"/>
    <w:rsid w:val="00D34EB2"/>
    <w:rsid w:val="00DA2189"/>
    <w:rsid w:val="00DA5C95"/>
    <w:rsid w:val="00DD14EA"/>
    <w:rsid w:val="00DE21E2"/>
    <w:rsid w:val="00E11D34"/>
    <w:rsid w:val="00E12E14"/>
    <w:rsid w:val="00E3166B"/>
    <w:rsid w:val="00E5548B"/>
    <w:rsid w:val="00E61A77"/>
    <w:rsid w:val="00E873F2"/>
    <w:rsid w:val="00E92CF9"/>
    <w:rsid w:val="00EA3851"/>
    <w:rsid w:val="00EC16FD"/>
    <w:rsid w:val="00EC2A34"/>
    <w:rsid w:val="00EC7D92"/>
    <w:rsid w:val="00ED258C"/>
    <w:rsid w:val="00F00C00"/>
    <w:rsid w:val="00F10BA1"/>
    <w:rsid w:val="00F258D4"/>
    <w:rsid w:val="00F35360"/>
    <w:rsid w:val="00F51540"/>
    <w:rsid w:val="00F52B29"/>
    <w:rsid w:val="00F563CF"/>
    <w:rsid w:val="00F97023"/>
    <w:rsid w:val="00FD1E5B"/>
    <w:rsid w:val="00FD1F12"/>
    <w:rsid w:val="00FD2FA3"/>
    <w:rsid w:val="00FE272E"/>
    <w:rsid w:val="00FF3E3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3E22"/>
    <w:rPr>
      <w:sz w:val="24"/>
      <w:szCs w:val="24"/>
    </w:rPr>
  </w:style>
  <w:style w:type="paragraph" w:styleId="Heading2">
    <w:name w:val="heading 2"/>
    <w:basedOn w:val="Normal"/>
    <w:next w:val="Normal"/>
    <w:link w:val="Heading2Char"/>
    <w:qFormat/>
    <w:rsid w:val="00FD2FA3"/>
    <w:pPr>
      <w:keepNext/>
      <w:outlineLvl w:val="1"/>
    </w:pPr>
    <w:rPr>
      <w:rFonts w:ascii="Bauhaus 93" w:hAnsi="Bauhaus 9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E4F"/>
    <w:pPr>
      <w:tabs>
        <w:tab w:val="center" w:pos="4320"/>
        <w:tab w:val="right" w:pos="8640"/>
      </w:tabs>
    </w:pPr>
  </w:style>
  <w:style w:type="paragraph" w:styleId="Footer">
    <w:name w:val="footer"/>
    <w:basedOn w:val="Normal"/>
    <w:link w:val="FooterChar"/>
    <w:uiPriority w:val="99"/>
    <w:rsid w:val="00A15E4F"/>
    <w:pPr>
      <w:tabs>
        <w:tab w:val="center" w:pos="4320"/>
        <w:tab w:val="right" w:pos="8640"/>
      </w:tabs>
    </w:pPr>
  </w:style>
  <w:style w:type="character" w:styleId="Hyperlink">
    <w:name w:val="Hyperlink"/>
    <w:basedOn w:val="DefaultParagraphFont"/>
    <w:rsid w:val="00906E60"/>
    <w:rPr>
      <w:color w:val="0000FF"/>
      <w:u w:val="single"/>
    </w:rPr>
  </w:style>
  <w:style w:type="character" w:styleId="PageNumber">
    <w:name w:val="page number"/>
    <w:basedOn w:val="DefaultParagraphFont"/>
    <w:rsid w:val="00AC6BDA"/>
  </w:style>
  <w:style w:type="paragraph" w:styleId="NormalWeb">
    <w:name w:val="Normal (Web)"/>
    <w:basedOn w:val="Normal"/>
    <w:uiPriority w:val="99"/>
    <w:unhideWhenUsed/>
    <w:rsid w:val="006A228A"/>
    <w:pPr>
      <w:spacing w:before="100" w:beforeAutospacing="1" w:after="100" w:afterAutospacing="1"/>
    </w:pPr>
    <w:rPr>
      <w:rFonts w:ascii="Verdana" w:hAnsi="Verdana"/>
      <w:color w:val="000000"/>
      <w:sz w:val="18"/>
      <w:szCs w:val="18"/>
    </w:rPr>
  </w:style>
  <w:style w:type="character" w:customStyle="1" w:styleId="apple-style-span">
    <w:name w:val="apple-style-span"/>
    <w:basedOn w:val="DefaultParagraphFont"/>
    <w:rsid w:val="00F563CF"/>
  </w:style>
  <w:style w:type="paragraph" w:styleId="NoSpacing">
    <w:name w:val="No Spacing"/>
    <w:link w:val="NoSpacingChar"/>
    <w:uiPriority w:val="1"/>
    <w:qFormat/>
    <w:rsid w:val="00F563CF"/>
    <w:rPr>
      <w:sz w:val="24"/>
      <w:szCs w:val="24"/>
    </w:rPr>
  </w:style>
  <w:style w:type="character" w:styleId="Strong">
    <w:name w:val="Strong"/>
    <w:basedOn w:val="DefaultParagraphFont"/>
    <w:qFormat/>
    <w:rsid w:val="00F97023"/>
    <w:rPr>
      <w:b/>
      <w:bCs/>
    </w:rPr>
  </w:style>
  <w:style w:type="character" w:customStyle="1" w:styleId="FooterChar">
    <w:name w:val="Footer Char"/>
    <w:basedOn w:val="DefaultParagraphFont"/>
    <w:link w:val="Footer"/>
    <w:uiPriority w:val="99"/>
    <w:rsid w:val="00BE21BC"/>
    <w:rPr>
      <w:sz w:val="24"/>
      <w:szCs w:val="24"/>
    </w:rPr>
  </w:style>
  <w:style w:type="character" w:styleId="FollowedHyperlink">
    <w:name w:val="FollowedHyperlink"/>
    <w:basedOn w:val="DefaultParagraphFont"/>
    <w:rsid w:val="00B17999"/>
    <w:rPr>
      <w:color w:val="800080"/>
      <w:u w:val="single"/>
    </w:rPr>
  </w:style>
  <w:style w:type="paragraph" w:styleId="BalloonText">
    <w:name w:val="Balloon Text"/>
    <w:basedOn w:val="Normal"/>
    <w:link w:val="BalloonTextChar"/>
    <w:rsid w:val="00584C04"/>
    <w:rPr>
      <w:rFonts w:ascii="Tahoma" w:hAnsi="Tahoma" w:cs="Tahoma"/>
      <w:sz w:val="16"/>
      <w:szCs w:val="16"/>
    </w:rPr>
  </w:style>
  <w:style w:type="character" w:customStyle="1" w:styleId="BalloonTextChar">
    <w:name w:val="Balloon Text Char"/>
    <w:basedOn w:val="DefaultParagraphFont"/>
    <w:link w:val="BalloonText"/>
    <w:rsid w:val="00584C04"/>
    <w:rPr>
      <w:rFonts w:ascii="Tahoma" w:hAnsi="Tahoma" w:cs="Tahoma"/>
      <w:sz w:val="16"/>
      <w:szCs w:val="16"/>
    </w:rPr>
  </w:style>
  <w:style w:type="paragraph" w:styleId="ListParagraph">
    <w:name w:val="List Paragraph"/>
    <w:basedOn w:val="Normal"/>
    <w:uiPriority w:val="34"/>
    <w:qFormat/>
    <w:rsid w:val="00D12E27"/>
    <w:pPr>
      <w:ind w:left="720"/>
    </w:pPr>
  </w:style>
  <w:style w:type="table" w:styleId="TableGrid">
    <w:name w:val="Table Grid"/>
    <w:basedOn w:val="TableNormal"/>
    <w:rsid w:val="00525C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D2FA3"/>
    <w:rPr>
      <w:rFonts w:ascii="Bauhaus 93" w:hAnsi="Bauhaus 93"/>
      <w:sz w:val="24"/>
    </w:rPr>
  </w:style>
  <w:style w:type="paragraph" w:styleId="BodyText">
    <w:name w:val="Body Text"/>
    <w:basedOn w:val="Normal"/>
    <w:link w:val="BodyTextChar"/>
    <w:rsid w:val="00FD2FA3"/>
    <w:pPr>
      <w:spacing w:after="180"/>
    </w:pPr>
  </w:style>
  <w:style w:type="character" w:customStyle="1" w:styleId="BodyTextChar">
    <w:name w:val="Body Text Char"/>
    <w:basedOn w:val="DefaultParagraphFont"/>
    <w:link w:val="BodyText"/>
    <w:rsid w:val="00FD2FA3"/>
    <w:rPr>
      <w:sz w:val="24"/>
      <w:szCs w:val="24"/>
    </w:rPr>
  </w:style>
  <w:style w:type="character" w:customStyle="1" w:styleId="NoSpacingChar">
    <w:name w:val="No Spacing Char"/>
    <w:link w:val="NoSpacing"/>
    <w:uiPriority w:val="1"/>
    <w:rsid w:val="00D032EE"/>
    <w:rPr>
      <w:sz w:val="24"/>
      <w:szCs w:val="24"/>
    </w:rPr>
  </w:style>
  <w:style w:type="paragraph" w:styleId="FootnoteText">
    <w:name w:val="footnote text"/>
    <w:basedOn w:val="Normal"/>
    <w:link w:val="FootnoteTextChar"/>
    <w:uiPriority w:val="99"/>
    <w:unhideWhenUsed/>
    <w:rsid w:val="00D032EE"/>
    <w:rPr>
      <w:rFonts w:ascii="Calibri" w:eastAsia="Calibri" w:hAnsi="Calibri"/>
      <w:sz w:val="20"/>
      <w:szCs w:val="20"/>
    </w:rPr>
  </w:style>
  <w:style w:type="character" w:customStyle="1" w:styleId="FootnoteTextChar">
    <w:name w:val="Footnote Text Char"/>
    <w:basedOn w:val="DefaultParagraphFont"/>
    <w:link w:val="FootnoteText"/>
    <w:uiPriority w:val="99"/>
    <w:rsid w:val="00D032EE"/>
    <w:rPr>
      <w:rFonts w:ascii="Calibri" w:eastAsia="Calibri" w:hAnsi="Calibri"/>
    </w:rPr>
  </w:style>
  <w:style w:type="character" w:styleId="FootnoteReference">
    <w:name w:val="footnote reference"/>
    <w:uiPriority w:val="99"/>
    <w:unhideWhenUsed/>
    <w:rsid w:val="00D032EE"/>
    <w:rPr>
      <w:vertAlign w:val="superscript"/>
    </w:rPr>
  </w:style>
  <w:style w:type="paragraph" w:styleId="BodyTextIndent">
    <w:name w:val="Body Text Indent"/>
    <w:basedOn w:val="Normal"/>
    <w:link w:val="BodyTextIndentChar"/>
    <w:rsid w:val="003C487B"/>
    <w:pPr>
      <w:spacing w:after="120"/>
      <w:ind w:left="360"/>
    </w:pPr>
  </w:style>
  <w:style w:type="character" w:customStyle="1" w:styleId="BodyTextIndentChar">
    <w:name w:val="Body Text Indent Char"/>
    <w:basedOn w:val="DefaultParagraphFont"/>
    <w:link w:val="BodyTextIndent"/>
    <w:rsid w:val="003C487B"/>
    <w:rPr>
      <w:sz w:val="24"/>
      <w:szCs w:val="24"/>
    </w:rPr>
  </w:style>
  <w:style w:type="paragraph" w:styleId="Title">
    <w:name w:val="Title"/>
    <w:basedOn w:val="Normal"/>
    <w:link w:val="TitleChar"/>
    <w:qFormat/>
    <w:rsid w:val="003C487B"/>
    <w:pPr>
      <w:ind w:left="720"/>
      <w:jc w:val="center"/>
    </w:pPr>
    <w:rPr>
      <w:sz w:val="40"/>
    </w:rPr>
  </w:style>
  <w:style w:type="character" w:customStyle="1" w:styleId="TitleChar">
    <w:name w:val="Title Char"/>
    <w:basedOn w:val="DefaultParagraphFont"/>
    <w:link w:val="Title"/>
    <w:rsid w:val="003C487B"/>
    <w:rPr>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73E22"/>
    <w:rPr>
      <w:sz w:val="24"/>
      <w:szCs w:val="24"/>
    </w:rPr>
  </w:style>
  <w:style w:type="paragraph" w:styleId="Heading2">
    <w:name w:val="heading 2"/>
    <w:basedOn w:val="Normal"/>
    <w:next w:val="Normal"/>
    <w:link w:val="Heading2Char"/>
    <w:qFormat/>
    <w:rsid w:val="00FD2FA3"/>
    <w:pPr>
      <w:keepNext/>
      <w:outlineLvl w:val="1"/>
    </w:pPr>
    <w:rPr>
      <w:rFonts w:ascii="Bauhaus 93" w:hAnsi="Bauhaus 9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E4F"/>
    <w:pPr>
      <w:tabs>
        <w:tab w:val="center" w:pos="4320"/>
        <w:tab w:val="right" w:pos="8640"/>
      </w:tabs>
    </w:pPr>
  </w:style>
  <w:style w:type="paragraph" w:styleId="Footer">
    <w:name w:val="footer"/>
    <w:basedOn w:val="Normal"/>
    <w:link w:val="FooterChar"/>
    <w:uiPriority w:val="99"/>
    <w:rsid w:val="00A15E4F"/>
    <w:pPr>
      <w:tabs>
        <w:tab w:val="center" w:pos="4320"/>
        <w:tab w:val="right" w:pos="8640"/>
      </w:tabs>
    </w:pPr>
  </w:style>
  <w:style w:type="character" w:styleId="Hyperlink">
    <w:name w:val="Hyperlink"/>
    <w:basedOn w:val="DefaultParagraphFont"/>
    <w:rsid w:val="00906E60"/>
    <w:rPr>
      <w:color w:val="0000FF"/>
      <w:u w:val="single"/>
    </w:rPr>
  </w:style>
  <w:style w:type="character" w:styleId="PageNumber">
    <w:name w:val="page number"/>
    <w:basedOn w:val="DefaultParagraphFont"/>
    <w:rsid w:val="00AC6BDA"/>
  </w:style>
  <w:style w:type="paragraph" w:styleId="NormalWeb">
    <w:name w:val="Normal (Web)"/>
    <w:basedOn w:val="Normal"/>
    <w:uiPriority w:val="99"/>
    <w:unhideWhenUsed/>
    <w:rsid w:val="006A228A"/>
    <w:pPr>
      <w:spacing w:before="100" w:beforeAutospacing="1" w:after="100" w:afterAutospacing="1"/>
    </w:pPr>
    <w:rPr>
      <w:rFonts w:ascii="Verdana" w:hAnsi="Verdana"/>
      <w:color w:val="000000"/>
      <w:sz w:val="18"/>
      <w:szCs w:val="18"/>
    </w:rPr>
  </w:style>
  <w:style w:type="character" w:customStyle="1" w:styleId="apple-style-span">
    <w:name w:val="apple-style-span"/>
    <w:basedOn w:val="DefaultParagraphFont"/>
    <w:rsid w:val="00F563CF"/>
  </w:style>
  <w:style w:type="paragraph" w:styleId="NoSpacing">
    <w:name w:val="No Spacing"/>
    <w:link w:val="NoSpacingChar"/>
    <w:uiPriority w:val="1"/>
    <w:qFormat/>
    <w:rsid w:val="00F563CF"/>
    <w:rPr>
      <w:sz w:val="24"/>
      <w:szCs w:val="24"/>
    </w:rPr>
  </w:style>
  <w:style w:type="character" w:styleId="Strong">
    <w:name w:val="Strong"/>
    <w:basedOn w:val="DefaultParagraphFont"/>
    <w:qFormat/>
    <w:rsid w:val="00F97023"/>
    <w:rPr>
      <w:b/>
      <w:bCs/>
    </w:rPr>
  </w:style>
  <w:style w:type="character" w:customStyle="1" w:styleId="FooterChar">
    <w:name w:val="Footer Char"/>
    <w:basedOn w:val="DefaultParagraphFont"/>
    <w:link w:val="Footer"/>
    <w:uiPriority w:val="99"/>
    <w:rsid w:val="00BE21BC"/>
    <w:rPr>
      <w:sz w:val="24"/>
      <w:szCs w:val="24"/>
    </w:rPr>
  </w:style>
  <w:style w:type="character" w:styleId="FollowedHyperlink">
    <w:name w:val="FollowedHyperlink"/>
    <w:basedOn w:val="DefaultParagraphFont"/>
    <w:rsid w:val="00B17999"/>
    <w:rPr>
      <w:color w:val="800080"/>
      <w:u w:val="single"/>
    </w:rPr>
  </w:style>
  <w:style w:type="paragraph" w:styleId="BalloonText">
    <w:name w:val="Balloon Text"/>
    <w:basedOn w:val="Normal"/>
    <w:link w:val="BalloonTextChar"/>
    <w:rsid w:val="00584C04"/>
    <w:rPr>
      <w:rFonts w:ascii="Tahoma" w:hAnsi="Tahoma" w:cs="Tahoma"/>
      <w:sz w:val="16"/>
      <w:szCs w:val="16"/>
    </w:rPr>
  </w:style>
  <w:style w:type="character" w:customStyle="1" w:styleId="BalloonTextChar">
    <w:name w:val="Balloon Text Char"/>
    <w:basedOn w:val="DefaultParagraphFont"/>
    <w:link w:val="BalloonText"/>
    <w:rsid w:val="00584C04"/>
    <w:rPr>
      <w:rFonts w:ascii="Tahoma" w:hAnsi="Tahoma" w:cs="Tahoma"/>
      <w:sz w:val="16"/>
      <w:szCs w:val="16"/>
    </w:rPr>
  </w:style>
  <w:style w:type="paragraph" w:styleId="ListParagraph">
    <w:name w:val="List Paragraph"/>
    <w:basedOn w:val="Normal"/>
    <w:uiPriority w:val="34"/>
    <w:qFormat/>
    <w:rsid w:val="00D12E27"/>
    <w:pPr>
      <w:ind w:left="720"/>
    </w:pPr>
  </w:style>
  <w:style w:type="table" w:styleId="TableGrid">
    <w:name w:val="Table Grid"/>
    <w:basedOn w:val="TableNormal"/>
    <w:rsid w:val="00525C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rsid w:val="00FD2FA3"/>
    <w:rPr>
      <w:rFonts w:ascii="Bauhaus 93" w:hAnsi="Bauhaus 93"/>
      <w:sz w:val="24"/>
    </w:rPr>
  </w:style>
  <w:style w:type="paragraph" w:styleId="BodyText">
    <w:name w:val="Body Text"/>
    <w:basedOn w:val="Normal"/>
    <w:link w:val="BodyTextChar"/>
    <w:rsid w:val="00FD2FA3"/>
    <w:pPr>
      <w:spacing w:after="180"/>
    </w:pPr>
  </w:style>
  <w:style w:type="character" w:customStyle="1" w:styleId="BodyTextChar">
    <w:name w:val="Body Text Char"/>
    <w:basedOn w:val="DefaultParagraphFont"/>
    <w:link w:val="BodyText"/>
    <w:rsid w:val="00FD2FA3"/>
    <w:rPr>
      <w:sz w:val="24"/>
      <w:szCs w:val="24"/>
    </w:rPr>
  </w:style>
  <w:style w:type="character" w:customStyle="1" w:styleId="NoSpacingChar">
    <w:name w:val="No Spacing Char"/>
    <w:link w:val="NoSpacing"/>
    <w:uiPriority w:val="1"/>
    <w:rsid w:val="00D032EE"/>
    <w:rPr>
      <w:sz w:val="24"/>
      <w:szCs w:val="24"/>
    </w:rPr>
  </w:style>
  <w:style w:type="paragraph" w:styleId="FootnoteText">
    <w:name w:val="footnote text"/>
    <w:basedOn w:val="Normal"/>
    <w:link w:val="FootnoteTextChar"/>
    <w:uiPriority w:val="99"/>
    <w:unhideWhenUsed/>
    <w:rsid w:val="00D032EE"/>
    <w:rPr>
      <w:rFonts w:ascii="Calibri" w:eastAsia="Calibri" w:hAnsi="Calibri"/>
      <w:sz w:val="20"/>
      <w:szCs w:val="20"/>
    </w:rPr>
  </w:style>
  <w:style w:type="character" w:customStyle="1" w:styleId="FootnoteTextChar">
    <w:name w:val="Footnote Text Char"/>
    <w:basedOn w:val="DefaultParagraphFont"/>
    <w:link w:val="FootnoteText"/>
    <w:uiPriority w:val="99"/>
    <w:rsid w:val="00D032EE"/>
    <w:rPr>
      <w:rFonts w:ascii="Calibri" w:eastAsia="Calibri" w:hAnsi="Calibri"/>
    </w:rPr>
  </w:style>
  <w:style w:type="character" w:styleId="FootnoteReference">
    <w:name w:val="footnote reference"/>
    <w:uiPriority w:val="99"/>
    <w:unhideWhenUsed/>
    <w:rsid w:val="00D032EE"/>
    <w:rPr>
      <w:vertAlign w:val="superscript"/>
    </w:rPr>
  </w:style>
  <w:style w:type="paragraph" w:styleId="BodyTextIndent">
    <w:name w:val="Body Text Indent"/>
    <w:basedOn w:val="Normal"/>
    <w:link w:val="BodyTextIndentChar"/>
    <w:rsid w:val="003C487B"/>
    <w:pPr>
      <w:spacing w:after="120"/>
      <w:ind w:left="360"/>
    </w:pPr>
  </w:style>
  <w:style w:type="character" w:customStyle="1" w:styleId="BodyTextIndentChar">
    <w:name w:val="Body Text Indent Char"/>
    <w:basedOn w:val="DefaultParagraphFont"/>
    <w:link w:val="BodyTextIndent"/>
    <w:rsid w:val="003C487B"/>
    <w:rPr>
      <w:sz w:val="24"/>
      <w:szCs w:val="24"/>
    </w:rPr>
  </w:style>
  <w:style w:type="paragraph" w:styleId="Title">
    <w:name w:val="Title"/>
    <w:basedOn w:val="Normal"/>
    <w:link w:val="TitleChar"/>
    <w:qFormat/>
    <w:rsid w:val="003C487B"/>
    <w:pPr>
      <w:ind w:left="720"/>
      <w:jc w:val="center"/>
    </w:pPr>
    <w:rPr>
      <w:sz w:val="40"/>
    </w:rPr>
  </w:style>
  <w:style w:type="character" w:customStyle="1" w:styleId="TitleChar">
    <w:name w:val="Title Char"/>
    <w:basedOn w:val="DefaultParagraphFont"/>
    <w:link w:val="Title"/>
    <w:rsid w:val="003C487B"/>
    <w:rPr>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498">
      <w:bodyDiv w:val="1"/>
      <w:marLeft w:val="0"/>
      <w:marRight w:val="0"/>
      <w:marTop w:val="0"/>
      <w:marBottom w:val="0"/>
      <w:divBdr>
        <w:top w:val="none" w:sz="0" w:space="0" w:color="auto"/>
        <w:left w:val="none" w:sz="0" w:space="0" w:color="auto"/>
        <w:bottom w:val="none" w:sz="0" w:space="0" w:color="auto"/>
        <w:right w:val="none" w:sz="0" w:space="0" w:color="auto"/>
      </w:divBdr>
      <w:divsChild>
        <w:div w:id="683047624">
          <w:marLeft w:val="0"/>
          <w:marRight w:val="0"/>
          <w:marTop w:val="0"/>
          <w:marBottom w:val="0"/>
          <w:divBdr>
            <w:top w:val="none" w:sz="0" w:space="0" w:color="auto"/>
            <w:left w:val="none" w:sz="0" w:space="0" w:color="auto"/>
            <w:bottom w:val="none" w:sz="0" w:space="0" w:color="auto"/>
            <w:right w:val="none" w:sz="0" w:space="0" w:color="auto"/>
          </w:divBdr>
          <w:divsChild>
            <w:div w:id="439882848">
              <w:marLeft w:val="0"/>
              <w:marRight w:val="0"/>
              <w:marTop w:val="0"/>
              <w:marBottom w:val="0"/>
              <w:divBdr>
                <w:top w:val="none" w:sz="0" w:space="0" w:color="auto"/>
                <w:left w:val="none" w:sz="0" w:space="0" w:color="auto"/>
                <w:bottom w:val="none" w:sz="0" w:space="0" w:color="auto"/>
                <w:right w:val="none" w:sz="0" w:space="0" w:color="auto"/>
              </w:divBdr>
              <w:divsChild>
                <w:div w:id="390233010">
                  <w:marLeft w:val="0"/>
                  <w:marRight w:val="0"/>
                  <w:marTop w:val="0"/>
                  <w:marBottom w:val="0"/>
                  <w:divBdr>
                    <w:top w:val="none" w:sz="0" w:space="0" w:color="auto"/>
                    <w:left w:val="none" w:sz="0" w:space="0" w:color="auto"/>
                    <w:bottom w:val="none" w:sz="0" w:space="0" w:color="auto"/>
                    <w:right w:val="none" w:sz="0" w:space="0" w:color="auto"/>
                  </w:divBdr>
                  <w:divsChild>
                    <w:div w:id="1500926989">
                      <w:marLeft w:val="0"/>
                      <w:marRight w:val="0"/>
                      <w:marTop w:val="0"/>
                      <w:marBottom w:val="0"/>
                      <w:divBdr>
                        <w:top w:val="none" w:sz="0" w:space="0" w:color="auto"/>
                        <w:left w:val="none" w:sz="0" w:space="0" w:color="auto"/>
                        <w:bottom w:val="none" w:sz="0" w:space="0" w:color="auto"/>
                        <w:right w:val="none" w:sz="0" w:space="0" w:color="auto"/>
                      </w:divBdr>
                      <w:divsChild>
                        <w:div w:id="1356924083">
                          <w:marLeft w:val="0"/>
                          <w:marRight w:val="0"/>
                          <w:marTop w:val="0"/>
                          <w:marBottom w:val="0"/>
                          <w:divBdr>
                            <w:top w:val="none" w:sz="0" w:space="0" w:color="auto"/>
                            <w:left w:val="none" w:sz="0" w:space="0" w:color="auto"/>
                            <w:bottom w:val="none" w:sz="0" w:space="0" w:color="auto"/>
                            <w:right w:val="none" w:sz="0" w:space="0" w:color="auto"/>
                          </w:divBdr>
                          <w:divsChild>
                            <w:div w:id="422845701">
                              <w:marLeft w:val="0"/>
                              <w:marRight w:val="0"/>
                              <w:marTop w:val="0"/>
                              <w:marBottom w:val="0"/>
                              <w:divBdr>
                                <w:top w:val="none" w:sz="0" w:space="0" w:color="auto"/>
                                <w:left w:val="none" w:sz="0" w:space="0" w:color="auto"/>
                                <w:bottom w:val="none" w:sz="0" w:space="0" w:color="auto"/>
                                <w:right w:val="none" w:sz="0" w:space="0" w:color="auto"/>
                              </w:divBdr>
                              <w:divsChild>
                                <w:div w:id="547453791">
                                  <w:marLeft w:val="0"/>
                                  <w:marRight w:val="0"/>
                                  <w:marTop w:val="0"/>
                                  <w:marBottom w:val="0"/>
                                  <w:divBdr>
                                    <w:top w:val="none" w:sz="0" w:space="0" w:color="auto"/>
                                    <w:left w:val="none" w:sz="0" w:space="0" w:color="auto"/>
                                    <w:bottom w:val="none" w:sz="0" w:space="0" w:color="auto"/>
                                    <w:right w:val="none" w:sz="0" w:space="0" w:color="auto"/>
                                  </w:divBdr>
                                  <w:divsChild>
                                    <w:div w:id="123278892">
                                      <w:marLeft w:val="0"/>
                                      <w:marRight w:val="0"/>
                                      <w:marTop w:val="0"/>
                                      <w:marBottom w:val="0"/>
                                      <w:divBdr>
                                        <w:top w:val="none" w:sz="0" w:space="0" w:color="auto"/>
                                        <w:left w:val="none" w:sz="0" w:space="0" w:color="auto"/>
                                        <w:bottom w:val="none" w:sz="0" w:space="0" w:color="auto"/>
                                        <w:right w:val="none" w:sz="0" w:space="0" w:color="auto"/>
                                      </w:divBdr>
                                      <w:divsChild>
                                        <w:div w:id="455024852">
                                          <w:marLeft w:val="0"/>
                                          <w:marRight w:val="0"/>
                                          <w:marTop w:val="0"/>
                                          <w:marBottom w:val="0"/>
                                          <w:divBdr>
                                            <w:top w:val="none" w:sz="0" w:space="0" w:color="auto"/>
                                            <w:left w:val="none" w:sz="0" w:space="0" w:color="auto"/>
                                            <w:bottom w:val="none" w:sz="0" w:space="0" w:color="auto"/>
                                            <w:right w:val="none" w:sz="0" w:space="0" w:color="auto"/>
                                          </w:divBdr>
                                          <w:divsChild>
                                            <w:div w:id="1479616335">
                                              <w:marLeft w:val="0"/>
                                              <w:marRight w:val="0"/>
                                              <w:marTop w:val="0"/>
                                              <w:marBottom w:val="0"/>
                                              <w:divBdr>
                                                <w:top w:val="none" w:sz="0" w:space="0" w:color="auto"/>
                                                <w:left w:val="none" w:sz="0" w:space="0" w:color="auto"/>
                                                <w:bottom w:val="none" w:sz="0" w:space="0" w:color="auto"/>
                                                <w:right w:val="none" w:sz="0" w:space="0" w:color="auto"/>
                                              </w:divBdr>
                                              <w:divsChild>
                                                <w:div w:id="11008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290457">
      <w:bodyDiv w:val="1"/>
      <w:marLeft w:val="0"/>
      <w:marRight w:val="0"/>
      <w:marTop w:val="0"/>
      <w:marBottom w:val="0"/>
      <w:divBdr>
        <w:top w:val="none" w:sz="0" w:space="0" w:color="auto"/>
        <w:left w:val="none" w:sz="0" w:space="0" w:color="auto"/>
        <w:bottom w:val="none" w:sz="0" w:space="0" w:color="auto"/>
        <w:right w:val="none" w:sz="0" w:space="0" w:color="auto"/>
      </w:divBdr>
    </w:div>
    <w:div w:id="854810015">
      <w:bodyDiv w:val="1"/>
      <w:marLeft w:val="0"/>
      <w:marRight w:val="0"/>
      <w:marTop w:val="0"/>
      <w:marBottom w:val="0"/>
      <w:divBdr>
        <w:top w:val="none" w:sz="0" w:space="0" w:color="auto"/>
        <w:left w:val="none" w:sz="0" w:space="0" w:color="auto"/>
        <w:bottom w:val="none" w:sz="0" w:space="0" w:color="auto"/>
        <w:right w:val="none" w:sz="0" w:space="0" w:color="auto"/>
      </w:divBdr>
    </w:div>
    <w:div w:id="1661152274">
      <w:bodyDiv w:val="1"/>
      <w:marLeft w:val="0"/>
      <w:marRight w:val="0"/>
      <w:marTop w:val="0"/>
      <w:marBottom w:val="0"/>
      <w:divBdr>
        <w:top w:val="none" w:sz="0" w:space="0" w:color="auto"/>
        <w:left w:val="none" w:sz="0" w:space="0" w:color="auto"/>
        <w:bottom w:val="none" w:sz="0" w:space="0" w:color="auto"/>
        <w:right w:val="none" w:sz="0" w:space="0" w:color="auto"/>
      </w:divBdr>
    </w:div>
    <w:div w:id="1666475621">
      <w:bodyDiv w:val="1"/>
      <w:marLeft w:val="0"/>
      <w:marRight w:val="0"/>
      <w:marTop w:val="0"/>
      <w:marBottom w:val="0"/>
      <w:divBdr>
        <w:top w:val="none" w:sz="0" w:space="0" w:color="auto"/>
        <w:left w:val="none" w:sz="0" w:space="0" w:color="auto"/>
        <w:bottom w:val="none" w:sz="0" w:space="0" w:color="auto"/>
        <w:right w:val="none" w:sz="0" w:space="0" w:color="auto"/>
      </w:divBdr>
    </w:div>
    <w:div w:id="208479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shfb</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Robinson</dc:creator>
  <cp:lastModifiedBy>Mike Kantor</cp:lastModifiedBy>
  <cp:revision>2</cp:revision>
  <cp:lastPrinted>2014-01-27T16:26:00Z</cp:lastPrinted>
  <dcterms:created xsi:type="dcterms:W3CDTF">2014-08-19T15:44:00Z</dcterms:created>
  <dcterms:modified xsi:type="dcterms:W3CDTF">2014-08-19T15:44:00Z</dcterms:modified>
</cp:coreProperties>
</file>